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E2C09" w14:textId="2D3226B3" w:rsidR="00C81A97" w:rsidRDefault="00C81A97">
      <w:pPr>
        <w:rPr>
          <w:lang w:val="fr-CA"/>
        </w:rPr>
      </w:pPr>
      <w:r w:rsidRPr="00C81A97">
        <w:rPr>
          <w:lang w:val="fr-CA"/>
        </w:rPr>
        <w:t>RÉPONSE INTÉGRÉE CANADIENNE AU CRIME ORGANISÉ (RICCO)</w:t>
      </w:r>
      <w:r>
        <w:rPr>
          <w:lang w:val="fr-CA"/>
        </w:rPr>
        <w:t> : R</w:t>
      </w:r>
      <w:r w:rsidRPr="00C81A97">
        <w:rPr>
          <w:lang w:val="fr-CA"/>
        </w:rPr>
        <w:t xml:space="preserve">ÉPARTITION PROVINCIALE </w:t>
      </w:r>
    </w:p>
    <w:p w14:paraId="12F3D192" w14:textId="2AC27B43" w:rsidR="00C81A97" w:rsidRDefault="00C81A97">
      <w:pPr>
        <w:rPr>
          <w:lang w:val="fr-CA"/>
        </w:rPr>
      </w:pPr>
      <w:r w:rsidRPr="00C81A97">
        <w:rPr>
          <w:lang w:val="fr-CA"/>
        </w:rPr>
        <w:t>Entre le 20 mai 2025 et le 31 octobre 2025, la Campagne 2.0 de lutte au fentanyl a vu plus de 100 organismes d’application de la loi et de renseignement partout au Canada transmettre de l’information au Service canadien de renseignements criminels (SCRC) afin de compiler collectivement des statistiques liées aux interventions concernant le fentanyl. Les données nationales ne comprennent que les saisies signalées au SCRC et pourraient ne pas refléter l’ensemble des saisies e</w:t>
      </w:r>
      <w:r>
        <w:rPr>
          <w:lang w:val="fr-CA"/>
        </w:rPr>
        <w:t>ff</w:t>
      </w:r>
      <w:r w:rsidRPr="00C81A97">
        <w:rPr>
          <w:lang w:val="fr-CA"/>
        </w:rPr>
        <w:t>ectuées au Canada</w:t>
      </w:r>
      <w:r>
        <w:rPr>
          <w:lang w:val="fr-CA"/>
        </w:rPr>
        <w:t>.</w:t>
      </w:r>
    </w:p>
    <w:p w14:paraId="102BC6EF" w14:textId="69BFD587" w:rsidR="00C81A97" w:rsidRDefault="00C81A97">
      <w:pPr>
        <w:rPr>
          <w:lang w:val="fr-CA"/>
        </w:rPr>
      </w:pPr>
      <w:r>
        <w:rPr>
          <w:lang w:val="fr-CA"/>
        </w:rPr>
        <w:t xml:space="preserve">Cocaïne : 5 983 kg saisis </w:t>
      </w:r>
    </w:p>
    <w:tbl>
      <w:tblPr>
        <w:tblStyle w:val="TableGrid"/>
        <w:tblW w:w="0" w:type="auto"/>
        <w:tblLook w:val="04A0" w:firstRow="1" w:lastRow="0" w:firstColumn="1" w:lastColumn="0" w:noHBand="0" w:noVBand="1"/>
      </w:tblPr>
      <w:tblGrid>
        <w:gridCol w:w="4675"/>
        <w:gridCol w:w="4675"/>
      </w:tblGrid>
      <w:tr w:rsidR="00C81A97" w14:paraId="15AD945F" w14:textId="77777777" w:rsidTr="00D70B2F">
        <w:tc>
          <w:tcPr>
            <w:tcW w:w="4675" w:type="dxa"/>
          </w:tcPr>
          <w:p w14:paraId="79C843BE" w14:textId="3AEE5C56" w:rsidR="00C81A97" w:rsidRDefault="002D675B" w:rsidP="00D70B2F">
            <w:r>
              <w:t>Province/</w:t>
            </w:r>
            <w:proofErr w:type="spellStart"/>
            <w:r>
              <w:t>Territoire</w:t>
            </w:r>
            <w:proofErr w:type="spellEnd"/>
          </w:p>
        </w:tc>
        <w:tc>
          <w:tcPr>
            <w:tcW w:w="4675" w:type="dxa"/>
          </w:tcPr>
          <w:p w14:paraId="12DBCF54" w14:textId="1C0261E5" w:rsidR="00C81A97" w:rsidRDefault="002D675B" w:rsidP="00D70B2F">
            <w:proofErr w:type="spellStart"/>
            <w:r>
              <w:t>Quantité</w:t>
            </w:r>
            <w:proofErr w:type="spellEnd"/>
            <w:r>
              <w:t xml:space="preserve"> </w:t>
            </w:r>
            <w:proofErr w:type="spellStart"/>
            <w:r>
              <w:t>en</w:t>
            </w:r>
            <w:proofErr w:type="spellEnd"/>
            <w:r>
              <w:t xml:space="preserve"> </w:t>
            </w:r>
            <w:proofErr w:type="spellStart"/>
            <w:r>
              <w:t>kilogrammes</w:t>
            </w:r>
            <w:proofErr w:type="spellEnd"/>
          </w:p>
        </w:tc>
      </w:tr>
      <w:tr w:rsidR="00C81A97" w14:paraId="6830F9C8" w14:textId="77777777" w:rsidTr="00D70B2F">
        <w:tc>
          <w:tcPr>
            <w:tcW w:w="4675" w:type="dxa"/>
          </w:tcPr>
          <w:p w14:paraId="3FB2BB5D" w14:textId="2FAFDB31" w:rsidR="00C81A97" w:rsidRDefault="00C81A97" w:rsidP="00C81A97">
            <w:r>
              <w:t>Alberta</w:t>
            </w:r>
          </w:p>
        </w:tc>
        <w:tc>
          <w:tcPr>
            <w:tcW w:w="4675" w:type="dxa"/>
          </w:tcPr>
          <w:p w14:paraId="46CAABE3" w14:textId="3D057BCD" w:rsidR="00C81A97" w:rsidRDefault="002D675B" w:rsidP="00C81A97">
            <w:r>
              <w:t>322 (5 %)</w:t>
            </w:r>
          </w:p>
        </w:tc>
      </w:tr>
      <w:tr w:rsidR="00C81A97" w14:paraId="794E6497" w14:textId="77777777" w:rsidTr="00D70B2F">
        <w:tc>
          <w:tcPr>
            <w:tcW w:w="4675" w:type="dxa"/>
          </w:tcPr>
          <w:p w14:paraId="39EB5116" w14:textId="17B790F7" w:rsidR="00C81A97" w:rsidRDefault="00C81A97" w:rsidP="00C81A97">
            <w:proofErr w:type="spellStart"/>
            <w:r>
              <w:t>Colombie</w:t>
            </w:r>
            <w:proofErr w:type="spellEnd"/>
            <w:r>
              <w:t xml:space="preserve"> </w:t>
            </w:r>
            <w:proofErr w:type="spellStart"/>
            <w:r>
              <w:t>britannique</w:t>
            </w:r>
            <w:proofErr w:type="spellEnd"/>
          </w:p>
        </w:tc>
        <w:tc>
          <w:tcPr>
            <w:tcW w:w="4675" w:type="dxa"/>
          </w:tcPr>
          <w:p w14:paraId="13929442" w14:textId="66BF6DB5" w:rsidR="00C81A97" w:rsidRDefault="002D675B" w:rsidP="00C81A97">
            <w:r>
              <w:t>473 (8 %)</w:t>
            </w:r>
          </w:p>
        </w:tc>
      </w:tr>
      <w:tr w:rsidR="00C81A97" w14:paraId="3007C14B" w14:textId="77777777" w:rsidTr="00D70B2F">
        <w:tc>
          <w:tcPr>
            <w:tcW w:w="4675" w:type="dxa"/>
          </w:tcPr>
          <w:p w14:paraId="1B2AE143" w14:textId="59093ECB" w:rsidR="00C81A97" w:rsidRDefault="00C81A97" w:rsidP="00C81A97">
            <w:r>
              <w:t>Île-du-Prince-Édouard</w:t>
            </w:r>
          </w:p>
        </w:tc>
        <w:tc>
          <w:tcPr>
            <w:tcW w:w="4675" w:type="dxa"/>
          </w:tcPr>
          <w:p w14:paraId="57108694" w14:textId="0DF71762" w:rsidR="00C81A97" w:rsidRDefault="002D675B" w:rsidP="00C81A97">
            <w:r>
              <w:t>Un (0,01 %)</w:t>
            </w:r>
          </w:p>
        </w:tc>
      </w:tr>
      <w:tr w:rsidR="00C81A97" w14:paraId="4F21DD9A" w14:textId="77777777" w:rsidTr="00D70B2F">
        <w:tc>
          <w:tcPr>
            <w:tcW w:w="4675" w:type="dxa"/>
          </w:tcPr>
          <w:p w14:paraId="4F75F309" w14:textId="2E968E60" w:rsidR="00C81A97" w:rsidRDefault="00C81A97" w:rsidP="00C81A97">
            <w:r>
              <w:t>Manitoba</w:t>
            </w:r>
          </w:p>
        </w:tc>
        <w:tc>
          <w:tcPr>
            <w:tcW w:w="4675" w:type="dxa"/>
          </w:tcPr>
          <w:p w14:paraId="7AF9759C" w14:textId="4911C195" w:rsidR="00C81A97" w:rsidRDefault="002D675B" w:rsidP="00C81A97">
            <w:r>
              <w:t>40 (0,6 %)</w:t>
            </w:r>
          </w:p>
        </w:tc>
      </w:tr>
      <w:tr w:rsidR="00C81A97" w14:paraId="267C9D33" w14:textId="77777777" w:rsidTr="00D70B2F">
        <w:tc>
          <w:tcPr>
            <w:tcW w:w="4675" w:type="dxa"/>
          </w:tcPr>
          <w:p w14:paraId="613F4791" w14:textId="28297462" w:rsidR="00C81A97" w:rsidRDefault="00C81A97" w:rsidP="00C81A97">
            <w:r>
              <w:t>Nouveau Brunswick</w:t>
            </w:r>
          </w:p>
        </w:tc>
        <w:tc>
          <w:tcPr>
            <w:tcW w:w="4675" w:type="dxa"/>
          </w:tcPr>
          <w:p w14:paraId="53A971B9" w14:textId="076D3C90" w:rsidR="00C81A97" w:rsidRDefault="002D675B" w:rsidP="00C81A97">
            <w:r>
              <w:t>8 (0,1 %)</w:t>
            </w:r>
          </w:p>
        </w:tc>
      </w:tr>
      <w:tr w:rsidR="00C81A97" w14:paraId="7035D420" w14:textId="77777777" w:rsidTr="00D70B2F">
        <w:tc>
          <w:tcPr>
            <w:tcW w:w="4675" w:type="dxa"/>
          </w:tcPr>
          <w:p w14:paraId="15A782F3" w14:textId="00D3F595" w:rsidR="00C81A97" w:rsidRDefault="00C81A97" w:rsidP="00C81A97">
            <w:r>
              <w:t>Nouvelle-</w:t>
            </w:r>
            <w:proofErr w:type="spellStart"/>
            <w:r>
              <w:t>Écosse</w:t>
            </w:r>
            <w:proofErr w:type="spellEnd"/>
          </w:p>
        </w:tc>
        <w:tc>
          <w:tcPr>
            <w:tcW w:w="4675" w:type="dxa"/>
          </w:tcPr>
          <w:p w14:paraId="56575A73" w14:textId="41F6B3E2" w:rsidR="00C81A97" w:rsidRDefault="002D675B" w:rsidP="00C81A97">
            <w:r>
              <w:t>48 (0,8 %)</w:t>
            </w:r>
          </w:p>
        </w:tc>
      </w:tr>
      <w:tr w:rsidR="00C81A97" w14:paraId="2132C36C" w14:textId="77777777" w:rsidTr="00D70B2F">
        <w:tc>
          <w:tcPr>
            <w:tcW w:w="4675" w:type="dxa"/>
          </w:tcPr>
          <w:p w14:paraId="5C17D479" w14:textId="79D39B58" w:rsidR="00C81A97" w:rsidRDefault="00C81A97" w:rsidP="00C81A97">
            <w:r>
              <w:t>Nunavut</w:t>
            </w:r>
          </w:p>
        </w:tc>
        <w:tc>
          <w:tcPr>
            <w:tcW w:w="4675" w:type="dxa"/>
          </w:tcPr>
          <w:p w14:paraId="193F01BF" w14:textId="03B98513" w:rsidR="00C81A97" w:rsidRDefault="002D675B" w:rsidP="00C81A97">
            <w:proofErr w:type="spellStart"/>
            <w:r>
              <w:t>Moins</w:t>
            </w:r>
            <w:proofErr w:type="spellEnd"/>
            <w:r>
              <w:t xml:space="preserve"> </w:t>
            </w:r>
            <w:proofErr w:type="spellStart"/>
            <w:r>
              <w:t>qu’un</w:t>
            </w:r>
            <w:proofErr w:type="spellEnd"/>
            <w:r>
              <w:t xml:space="preserve"> (0,008 %)</w:t>
            </w:r>
          </w:p>
        </w:tc>
      </w:tr>
      <w:tr w:rsidR="00C81A97" w14:paraId="418417D7" w14:textId="77777777" w:rsidTr="00D70B2F">
        <w:tc>
          <w:tcPr>
            <w:tcW w:w="4675" w:type="dxa"/>
          </w:tcPr>
          <w:p w14:paraId="337FC134" w14:textId="7FF6E853" w:rsidR="00C81A97" w:rsidRDefault="00C81A97" w:rsidP="00C81A97">
            <w:r>
              <w:t>Ontario</w:t>
            </w:r>
          </w:p>
        </w:tc>
        <w:tc>
          <w:tcPr>
            <w:tcW w:w="4675" w:type="dxa"/>
          </w:tcPr>
          <w:p w14:paraId="4723BFDB" w14:textId="58B47750" w:rsidR="00C81A97" w:rsidRDefault="002D675B" w:rsidP="00C81A97">
            <w:r>
              <w:t>4 853 (81 %)</w:t>
            </w:r>
          </w:p>
        </w:tc>
      </w:tr>
      <w:tr w:rsidR="00C81A97" w14:paraId="0EA2AD25" w14:textId="77777777" w:rsidTr="00D70B2F">
        <w:tc>
          <w:tcPr>
            <w:tcW w:w="4675" w:type="dxa"/>
          </w:tcPr>
          <w:p w14:paraId="0393606F" w14:textId="169CD3B7" w:rsidR="00C81A97" w:rsidRDefault="00C81A97" w:rsidP="00C81A97">
            <w:r>
              <w:t>Québec</w:t>
            </w:r>
          </w:p>
        </w:tc>
        <w:tc>
          <w:tcPr>
            <w:tcW w:w="4675" w:type="dxa"/>
          </w:tcPr>
          <w:p w14:paraId="47E7472F" w14:textId="51C33967" w:rsidR="00C81A97" w:rsidRDefault="002D675B" w:rsidP="00C81A97">
            <w:r>
              <w:t>225 (4 %)</w:t>
            </w:r>
          </w:p>
        </w:tc>
      </w:tr>
      <w:tr w:rsidR="00C81A97" w14:paraId="349FE3AB" w14:textId="77777777" w:rsidTr="00D70B2F">
        <w:tc>
          <w:tcPr>
            <w:tcW w:w="4675" w:type="dxa"/>
          </w:tcPr>
          <w:p w14:paraId="11D91A78" w14:textId="6DEAF10F" w:rsidR="00C81A97" w:rsidRDefault="00C81A97" w:rsidP="00C81A97">
            <w:r>
              <w:t>Saskatchewan</w:t>
            </w:r>
          </w:p>
        </w:tc>
        <w:tc>
          <w:tcPr>
            <w:tcW w:w="4675" w:type="dxa"/>
          </w:tcPr>
          <w:p w14:paraId="50D91FA5" w14:textId="25F98E9B" w:rsidR="00C81A97" w:rsidRDefault="002D675B" w:rsidP="00C81A97">
            <w:r>
              <w:t>10 (0,2 %)</w:t>
            </w:r>
          </w:p>
        </w:tc>
      </w:tr>
      <w:tr w:rsidR="00C81A97" w14:paraId="5B369075" w14:textId="77777777" w:rsidTr="00D70B2F">
        <w:tc>
          <w:tcPr>
            <w:tcW w:w="4675" w:type="dxa"/>
          </w:tcPr>
          <w:p w14:paraId="74EDF215" w14:textId="54B842E5" w:rsidR="00C81A97" w:rsidRDefault="00C81A97" w:rsidP="00C81A97">
            <w:r>
              <w:t>Terre-Neuve et Labrador</w:t>
            </w:r>
          </w:p>
        </w:tc>
        <w:tc>
          <w:tcPr>
            <w:tcW w:w="4675" w:type="dxa"/>
          </w:tcPr>
          <w:p w14:paraId="676CFD19" w14:textId="0C78C4FE" w:rsidR="00C81A97" w:rsidRDefault="002D675B" w:rsidP="00C81A97">
            <w:r>
              <w:t>1 (0,01 %)</w:t>
            </w:r>
          </w:p>
        </w:tc>
      </w:tr>
      <w:tr w:rsidR="00C81A97" w14:paraId="5916EC8C" w14:textId="77777777" w:rsidTr="00D70B2F">
        <w:tc>
          <w:tcPr>
            <w:tcW w:w="4675" w:type="dxa"/>
          </w:tcPr>
          <w:p w14:paraId="5750B351" w14:textId="46577CD2" w:rsidR="00C81A97" w:rsidRDefault="00C81A97" w:rsidP="00C81A97">
            <w:proofErr w:type="spellStart"/>
            <w:r>
              <w:t>Territoires</w:t>
            </w:r>
            <w:proofErr w:type="spellEnd"/>
            <w:r>
              <w:t xml:space="preserve"> du Nord-</w:t>
            </w:r>
            <w:proofErr w:type="spellStart"/>
            <w:r>
              <w:t>ouest</w:t>
            </w:r>
            <w:proofErr w:type="spellEnd"/>
          </w:p>
        </w:tc>
        <w:tc>
          <w:tcPr>
            <w:tcW w:w="4675" w:type="dxa"/>
          </w:tcPr>
          <w:p w14:paraId="4DFC09F5" w14:textId="0F45CC41" w:rsidR="00C81A97" w:rsidRDefault="002D675B" w:rsidP="00C81A97">
            <w:r>
              <w:t>2 (0,03 %)</w:t>
            </w:r>
          </w:p>
        </w:tc>
      </w:tr>
      <w:tr w:rsidR="00C81A97" w14:paraId="330B1642" w14:textId="77777777" w:rsidTr="00D70B2F">
        <w:tc>
          <w:tcPr>
            <w:tcW w:w="4675" w:type="dxa"/>
          </w:tcPr>
          <w:p w14:paraId="5F7D89F4" w14:textId="7EA192AB" w:rsidR="00C81A97" w:rsidRDefault="00C81A97" w:rsidP="00C81A97">
            <w:r>
              <w:t>Yukon</w:t>
            </w:r>
          </w:p>
        </w:tc>
        <w:tc>
          <w:tcPr>
            <w:tcW w:w="4675" w:type="dxa"/>
          </w:tcPr>
          <w:p w14:paraId="6E224056" w14:textId="5F690CA1" w:rsidR="00C81A97" w:rsidRDefault="002D675B" w:rsidP="00C81A97">
            <w:proofErr w:type="spellStart"/>
            <w:r>
              <w:t>Moins</w:t>
            </w:r>
            <w:proofErr w:type="spellEnd"/>
            <w:r>
              <w:t xml:space="preserve"> </w:t>
            </w:r>
            <w:proofErr w:type="spellStart"/>
            <w:r>
              <w:t>qu’un</w:t>
            </w:r>
            <w:proofErr w:type="spellEnd"/>
            <w:r>
              <w:t xml:space="preserve"> (0,008 %)</w:t>
            </w:r>
          </w:p>
        </w:tc>
      </w:tr>
    </w:tbl>
    <w:p w14:paraId="302E3E6F" w14:textId="77777777" w:rsidR="002D675B" w:rsidRDefault="002D675B" w:rsidP="002D675B">
      <w:pPr>
        <w:rPr>
          <w:lang w:val="fr-CA"/>
        </w:rPr>
      </w:pPr>
    </w:p>
    <w:p w14:paraId="544D6402" w14:textId="3E2C8A1A" w:rsidR="002D675B" w:rsidRDefault="002D675B" w:rsidP="002D675B">
      <w:pPr>
        <w:rPr>
          <w:lang w:val="fr-CA"/>
        </w:rPr>
      </w:pPr>
      <w:r>
        <w:rPr>
          <w:lang w:val="fr-CA"/>
        </w:rPr>
        <w:t xml:space="preserve">Fentanyl/analogues : </w:t>
      </w:r>
      <w:r w:rsidR="00860EA7">
        <w:rPr>
          <w:lang w:val="fr-CA"/>
        </w:rPr>
        <w:t xml:space="preserve">386 </w:t>
      </w:r>
      <w:r>
        <w:rPr>
          <w:lang w:val="fr-CA"/>
        </w:rPr>
        <w:t xml:space="preserve">kg saisis </w:t>
      </w:r>
    </w:p>
    <w:tbl>
      <w:tblPr>
        <w:tblStyle w:val="TableGrid"/>
        <w:tblW w:w="0" w:type="auto"/>
        <w:tblLook w:val="04A0" w:firstRow="1" w:lastRow="0" w:firstColumn="1" w:lastColumn="0" w:noHBand="0" w:noVBand="1"/>
      </w:tblPr>
      <w:tblGrid>
        <w:gridCol w:w="4675"/>
        <w:gridCol w:w="4675"/>
      </w:tblGrid>
      <w:tr w:rsidR="002D675B" w14:paraId="0D1E3AFD" w14:textId="77777777" w:rsidTr="00D70B2F">
        <w:tc>
          <w:tcPr>
            <w:tcW w:w="4675" w:type="dxa"/>
          </w:tcPr>
          <w:p w14:paraId="380272D9" w14:textId="73DA2B24" w:rsidR="002D675B" w:rsidRDefault="002D675B" w:rsidP="00D70B2F">
            <w:r>
              <w:t>Province/</w:t>
            </w:r>
            <w:proofErr w:type="spellStart"/>
            <w:r>
              <w:t>Territoire</w:t>
            </w:r>
            <w:proofErr w:type="spellEnd"/>
          </w:p>
        </w:tc>
        <w:tc>
          <w:tcPr>
            <w:tcW w:w="4675" w:type="dxa"/>
          </w:tcPr>
          <w:p w14:paraId="50FCCBAB" w14:textId="77777777" w:rsidR="002D675B" w:rsidRDefault="002D675B" w:rsidP="00D70B2F">
            <w:proofErr w:type="spellStart"/>
            <w:r>
              <w:t>Quantité</w:t>
            </w:r>
            <w:proofErr w:type="spellEnd"/>
            <w:r>
              <w:t xml:space="preserve"> </w:t>
            </w:r>
            <w:proofErr w:type="spellStart"/>
            <w:r>
              <w:t>en</w:t>
            </w:r>
            <w:proofErr w:type="spellEnd"/>
            <w:r>
              <w:t xml:space="preserve"> </w:t>
            </w:r>
            <w:proofErr w:type="spellStart"/>
            <w:r>
              <w:t>kilogrammes</w:t>
            </w:r>
            <w:proofErr w:type="spellEnd"/>
          </w:p>
        </w:tc>
      </w:tr>
      <w:tr w:rsidR="002D675B" w14:paraId="0812FDE2" w14:textId="77777777" w:rsidTr="00D70B2F">
        <w:tc>
          <w:tcPr>
            <w:tcW w:w="4675" w:type="dxa"/>
          </w:tcPr>
          <w:p w14:paraId="5BC9A38C" w14:textId="77777777" w:rsidR="002D675B" w:rsidRDefault="002D675B" w:rsidP="00D70B2F">
            <w:r>
              <w:t>Alberta</w:t>
            </w:r>
          </w:p>
        </w:tc>
        <w:tc>
          <w:tcPr>
            <w:tcW w:w="4675" w:type="dxa"/>
          </w:tcPr>
          <w:p w14:paraId="61940F12" w14:textId="01FC67D5" w:rsidR="002D675B" w:rsidRDefault="002D675B" w:rsidP="00D70B2F">
            <w:r>
              <w:t>23 (6 %)</w:t>
            </w:r>
          </w:p>
        </w:tc>
      </w:tr>
      <w:tr w:rsidR="002D675B" w14:paraId="1D0CBC71" w14:textId="77777777" w:rsidTr="00D70B2F">
        <w:tc>
          <w:tcPr>
            <w:tcW w:w="4675" w:type="dxa"/>
          </w:tcPr>
          <w:p w14:paraId="5BA2807F" w14:textId="77777777" w:rsidR="002D675B" w:rsidRDefault="002D675B" w:rsidP="00D70B2F">
            <w:proofErr w:type="spellStart"/>
            <w:r>
              <w:t>Colombie</w:t>
            </w:r>
            <w:proofErr w:type="spellEnd"/>
            <w:r>
              <w:t xml:space="preserve"> </w:t>
            </w:r>
            <w:proofErr w:type="spellStart"/>
            <w:r>
              <w:t>britannique</w:t>
            </w:r>
            <w:proofErr w:type="spellEnd"/>
          </w:p>
        </w:tc>
        <w:tc>
          <w:tcPr>
            <w:tcW w:w="4675" w:type="dxa"/>
          </w:tcPr>
          <w:p w14:paraId="0428673A" w14:textId="392357F9" w:rsidR="002D675B" w:rsidRDefault="002D675B" w:rsidP="00D70B2F">
            <w:r>
              <w:t>88 (23 %)</w:t>
            </w:r>
          </w:p>
        </w:tc>
      </w:tr>
      <w:tr w:rsidR="002D675B" w14:paraId="40F2C5A1" w14:textId="77777777" w:rsidTr="00D70B2F">
        <w:tc>
          <w:tcPr>
            <w:tcW w:w="4675" w:type="dxa"/>
          </w:tcPr>
          <w:p w14:paraId="0CA60083" w14:textId="77777777" w:rsidR="002D675B" w:rsidRDefault="002D675B" w:rsidP="00D70B2F">
            <w:r>
              <w:t>Île-du-Prince-Édouard</w:t>
            </w:r>
          </w:p>
        </w:tc>
        <w:tc>
          <w:tcPr>
            <w:tcW w:w="4675" w:type="dxa"/>
          </w:tcPr>
          <w:p w14:paraId="576E63AD" w14:textId="30D38933" w:rsidR="002D675B" w:rsidRDefault="002D675B" w:rsidP="00D70B2F">
            <w:proofErr w:type="spellStart"/>
            <w:r>
              <w:t>Moins</w:t>
            </w:r>
            <w:proofErr w:type="spellEnd"/>
            <w:r>
              <w:t xml:space="preserve"> </w:t>
            </w:r>
            <w:proofErr w:type="spellStart"/>
            <w:r>
              <w:t>qu’un</w:t>
            </w:r>
            <w:proofErr w:type="spellEnd"/>
            <w:r>
              <w:t xml:space="preserve"> (0,1 %)</w:t>
            </w:r>
          </w:p>
        </w:tc>
      </w:tr>
      <w:tr w:rsidR="002D675B" w14:paraId="34C5A588" w14:textId="77777777" w:rsidTr="00D70B2F">
        <w:tc>
          <w:tcPr>
            <w:tcW w:w="4675" w:type="dxa"/>
          </w:tcPr>
          <w:p w14:paraId="3C948CE7" w14:textId="77777777" w:rsidR="002D675B" w:rsidRDefault="002D675B" w:rsidP="00D70B2F">
            <w:r>
              <w:t>Manitoba</w:t>
            </w:r>
          </w:p>
        </w:tc>
        <w:tc>
          <w:tcPr>
            <w:tcW w:w="4675" w:type="dxa"/>
          </w:tcPr>
          <w:p w14:paraId="29EE4479" w14:textId="7F66DEEA" w:rsidR="002D675B" w:rsidRDefault="002D675B" w:rsidP="00D70B2F">
            <w:r>
              <w:t>5 (1 %)</w:t>
            </w:r>
          </w:p>
        </w:tc>
      </w:tr>
      <w:tr w:rsidR="002D675B" w14:paraId="00AE1ECF" w14:textId="77777777" w:rsidTr="00D70B2F">
        <w:tc>
          <w:tcPr>
            <w:tcW w:w="4675" w:type="dxa"/>
          </w:tcPr>
          <w:p w14:paraId="1D6C2880" w14:textId="77777777" w:rsidR="002D675B" w:rsidRDefault="002D675B" w:rsidP="00D70B2F">
            <w:r>
              <w:t>Nouveau Brunswick</w:t>
            </w:r>
          </w:p>
        </w:tc>
        <w:tc>
          <w:tcPr>
            <w:tcW w:w="4675" w:type="dxa"/>
          </w:tcPr>
          <w:p w14:paraId="595A8506" w14:textId="06EBBBFA" w:rsidR="002D675B" w:rsidRDefault="002D675B" w:rsidP="00D70B2F">
            <w:r>
              <w:t>3 (0,7 %)</w:t>
            </w:r>
          </w:p>
        </w:tc>
      </w:tr>
      <w:tr w:rsidR="002D675B" w14:paraId="78D82981" w14:textId="77777777" w:rsidTr="00D70B2F">
        <w:tc>
          <w:tcPr>
            <w:tcW w:w="4675" w:type="dxa"/>
          </w:tcPr>
          <w:p w14:paraId="32E0A6B2" w14:textId="77777777" w:rsidR="002D675B" w:rsidRDefault="002D675B" w:rsidP="00D70B2F">
            <w:r>
              <w:t>Nouvelle-</w:t>
            </w:r>
            <w:proofErr w:type="spellStart"/>
            <w:r>
              <w:t>Écosse</w:t>
            </w:r>
            <w:proofErr w:type="spellEnd"/>
          </w:p>
        </w:tc>
        <w:tc>
          <w:tcPr>
            <w:tcW w:w="4675" w:type="dxa"/>
          </w:tcPr>
          <w:p w14:paraId="6F67B6AE" w14:textId="56F45B9D" w:rsidR="002D675B" w:rsidRDefault="002D675B" w:rsidP="00D70B2F">
            <w:proofErr w:type="spellStart"/>
            <w:r>
              <w:t>Moins</w:t>
            </w:r>
            <w:proofErr w:type="spellEnd"/>
            <w:r>
              <w:t xml:space="preserve"> </w:t>
            </w:r>
            <w:proofErr w:type="spellStart"/>
            <w:r>
              <w:t>qu’un</w:t>
            </w:r>
            <w:proofErr w:type="spellEnd"/>
            <w:r>
              <w:t xml:space="preserve"> (0,1 %)</w:t>
            </w:r>
          </w:p>
        </w:tc>
      </w:tr>
      <w:tr w:rsidR="002D675B" w14:paraId="66920A18" w14:textId="77777777" w:rsidTr="00D70B2F">
        <w:tc>
          <w:tcPr>
            <w:tcW w:w="4675" w:type="dxa"/>
          </w:tcPr>
          <w:p w14:paraId="17BD3EDD" w14:textId="77777777" w:rsidR="002D675B" w:rsidRDefault="002D675B" w:rsidP="00D70B2F">
            <w:r>
              <w:t>Nunavut</w:t>
            </w:r>
          </w:p>
        </w:tc>
        <w:tc>
          <w:tcPr>
            <w:tcW w:w="4675" w:type="dxa"/>
          </w:tcPr>
          <w:p w14:paraId="522167A5" w14:textId="4B55584F" w:rsidR="002D675B" w:rsidRDefault="002D675B" w:rsidP="00D70B2F">
            <w:proofErr w:type="gramStart"/>
            <w:r>
              <w:t>S.O</w:t>
            </w:r>
            <w:proofErr w:type="gramEnd"/>
          </w:p>
        </w:tc>
      </w:tr>
      <w:tr w:rsidR="002D675B" w14:paraId="36EEC420" w14:textId="77777777" w:rsidTr="00D70B2F">
        <w:tc>
          <w:tcPr>
            <w:tcW w:w="4675" w:type="dxa"/>
          </w:tcPr>
          <w:p w14:paraId="0B9A1CCE" w14:textId="77777777" w:rsidR="002D675B" w:rsidRDefault="002D675B" w:rsidP="00D70B2F">
            <w:r>
              <w:t>Ontario</w:t>
            </w:r>
          </w:p>
        </w:tc>
        <w:tc>
          <w:tcPr>
            <w:tcW w:w="4675" w:type="dxa"/>
          </w:tcPr>
          <w:p w14:paraId="324FB565" w14:textId="1DF04E57" w:rsidR="002D675B" w:rsidRDefault="002D675B" w:rsidP="00D70B2F">
            <w:r>
              <w:t>263 (68 %)</w:t>
            </w:r>
          </w:p>
        </w:tc>
      </w:tr>
      <w:tr w:rsidR="002D675B" w14:paraId="263CC11A" w14:textId="77777777" w:rsidTr="00D70B2F">
        <w:tc>
          <w:tcPr>
            <w:tcW w:w="4675" w:type="dxa"/>
          </w:tcPr>
          <w:p w14:paraId="00E6D0B4" w14:textId="77777777" w:rsidR="002D675B" w:rsidRDefault="002D675B" w:rsidP="00D70B2F">
            <w:r>
              <w:t>Québec</w:t>
            </w:r>
          </w:p>
        </w:tc>
        <w:tc>
          <w:tcPr>
            <w:tcW w:w="4675" w:type="dxa"/>
          </w:tcPr>
          <w:p w14:paraId="31E12B09" w14:textId="26FA1FBF" w:rsidR="002D675B" w:rsidRDefault="002D675B" w:rsidP="00D70B2F">
            <w:proofErr w:type="spellStart"/>
            <w:r>
              <w:t>Moins</w:t>
            </w:r>
            <w:proofErr w:type="spellEnd"/>
            <w:r>
              <w:t xml:space="preserve"> </w:t>
            </w:r>
            <w:proofErr w:type="spellStart"/>
            <w:r>
              <w:t>qu’un</w:t>
            </w:r>
            <w:proofErr w:type="spellEnd"/>
            <w:r>
              <w:t xml:space="preserve"> (0,1 %)</w:t>
            </w:r>
          </w:p>
        </w:tc>
      </w:tr>
      <w:tr w:rsidR="002D675B" w14:paraId="49249656" w14:textId="77777777" w:rsidTr="00D70B2F">
        <w:tc>
          <w:tcPr>
            <w:tcW w:w="4675" w:type="dxa"/>
          </w:tcPr>
          <w:p w14:paraId="03C8D6B5" w14:textId="77777777" w:rsidR="002D675B" w:rsidRDefault="002D675B" w:rsidP="00D70B2F">
            <w:r>
              <w:t>Saskatchewan</w:t>
            </w:r>
          </w:p>
        </w:tc>
        <w:tc>
          <w:tcPr>
            <w:tcW w:w="4675" w:type="dxa"/>
          </w:tcPr>
          <w:p w14:paraId="4AE187D3" w14:textId="6BA15D90" w:rsidR="002D675B" w:rsidRDefault="002D675B" w:rsidP="00D70B2F">
            <w:r>
              <w:t>4 (1 %)</w:t>
            </w:r>
          </w:p>
        </w:tc>
      </w:tr>
      <w:tr w:rsidR="002D675B" w14:paraId="48143D01" w14:textId="77777777" w:rsidTr="00D70B2F">
        <w:tc>
          <w:tcPr>
            <w:tcW w:w="4675" w:type="dxa"/>
          </w:tcPr>
          <w:p w14:paraId="1BA839F6" w14:textId="77777777" w:rsidR="002D675B" w:rsidRDefault="002D675B" w:rsidP="00D70B2F">
            <w:r>
              <w:t>Terre-Neuve et Labrador</w:t>
            </w:r>
          </w:p>
        </w:tc>
        <w:tc>
          <w:tcPr>
            <w:tcW w:w="4675" w:type="dxa"/>
          </w:tcPr>
          <w:p w14:paraId="1FC4483E" w14:textId="41D23345" w:rsidR="002D675B" w:rsidRDefault="002D675B" w:rsidP="00D70B2F">
            <w:proofErr w:type="spellStart"/>
            <w:r>
              <w:t>Moins</w:t>
            </w:r>
            <w:proofErr w:type="spellEnd"/>
            <w:r>
              <w:t xml:space="preserve"> </w:t>
            </w:r>
            <w:proofErr w:type="spellStart"/>
            <w:r>
              <w:t>qu’un</w:t>
            </w:r>
            <w:proofErr w:type="spellEnd"/>
            <w:r>
              <w:t xml:space="preserve"> (0,1 %)</w:t>
            </w:r>
          </w:p>
        </w:tc>
      </w:tr>
      <w:tr w:rsidR="002D675B" w14:paraId="42C627D9" w14:textId="77777777" w:rsidTr="00D70B2F">
        <w:tc>
          <w:tcPr>
            <w:tcW w:w="4675" w:type="dxa"/>
          </w:tcPr>
          <w:p w14:paraId="4B7517F8" w14:textId="77777777" w:rsidR="002D675B" w:rsidRDefault="002D675B" w:rsidP="00D70B2F">
            <w:proofErr w:type="spellStart"/>
            <w:r>
              <w:t>Territoires</w:t>
            </w:r>
            <w:proofErr w:type="spellEnd"/>
            <w:r>
              <w:t xml:space="preserve"> du Nord-</w:t>
            </w:r>
            <w:proofErr w:type="spellStart"/>
            <w:r>
              <w:t>ouest</w:t>
            </w:r>
            <w:proofErr w:type="spellEnd"/>
          </w:p>
        </w:tc>
        <w:tc>
          <w:tcPr>
            <w:tcW w:w="4675" w:type="dxa"/>
          </w:tcPr>
          <w:p w14:paraId="66255F4E" w14:textId="288F5EB7" w:rsidR="002D675B" w:rsidRDefault="002D675B" w:rsidP="00D70B2F">
            <w:proofErr w:type="spellStart"/>
            <w:r>
              <w:t>Moins</w:t>
            </w:r>
            <w:proofErr w:type="spellEnd"/>
            <w:r>
              <w:t xml:space="preserve"> </w:t>
            </w:r>
            <w:proofErr w:type="spellStart"/>
            <w:r>
              <w:t>qu’un</w:t>
            </w:r>
            <w:proofErr w:type="spellEnd"/>
            <w:r>
              <w:t xml:space="preserve"> (0,1 %)</w:t>
            </w:r>
          </w:p>
        </w:tc>
      </w:tr>
      <w:tr w:rsidR="002D675B" w14:paraId="6C8D2DA9" w14:textId="77777777" w:rsidTr="00D70B2F">
        <w:tc>
          <w:tcPr>
            <w:tcW w:w="4675" w:type="dxa"/>
          </w:tcPr>
          <w:p w14:paraId="46F39AFB" w14:textId="77777777" w:rsidR="002D675B" w:rsidRDefault="002D675B" w:rsidP="00D70B2F">
            <w:r>
              <w:t>Yukon</w:t>
            </w:r>
          </w:p>
        </w:tc>
        <w:tc>
          <w:tcPr>
            <w:tcW w:w="4675" w:type="dxa"/>
          </w:tcPr>
          <w:p w14:paraId="0A8D5F49" w14:textId="7E04E624" w:rsidR="002D675B" w:rsidRDefault="002D675B" w:rsidP="00D70B2F">
            <w:proofErr w:type="spellStart"/>
            <w:r>
              <w:t>Moins</w:t>
            </w:r>
            <w:proofErr w:type="spellEnd"/>
            <w:r>
              <w:t xml:space="preserve"> </w:t>
            </w:r>
            <w:proofErr w:type="spellStart"/>
            <w:r>
              <w:t>qu’un</w:t>
            </w:r>
            <w:proofErr w:type="spellEnd"/>
            <w:r>
              <w:t xml:space="preserve"> (0,1 %)</w:t>
            </w:r>
          </w:p>
        </w:tc>
      </w:tr>
    </w:tbl>
    <w:p w14:paraId="706BFCA5" w14:textId="77777777" w:rsidR="00C81A97" w:rsidRDefault="00C81A97">
      <w:pPr>
        <w:rPr>
          <w:lang w:val="fr-CA"/>
        </w:rPr>
      </w:pPr>
    </w:p>
    <w:p w14:paraId="65E5BD99" w14:textId="77777777" w:rsidR="002D675B" w:rsidRDefault="002D675B" w:rsidP="002D675B">
      <w:pPr>
        <w:rPr>
          <w:lang w:val="fr-CA"/>
        </w:rPr>
      </w:pPr>
    </w:p>
    <w:p w14:paraId="6AD80B24" w14:textId="77777777" w:rsidR="002D675B" w:rsidRDefault="002D675B" w:rsidP="002D675B">
      <w:pPr>
        <w:rPr>
          <w:lang w:val="fr-CA"/>
        </w:rPr>
      </w:pPr>
    </w:p>
    <w:p w14:paraId="65132591" w14:textId="471BAFC5" w:rsidR="002D675B" w:rsidRDefault="002E4C1C" w:rsidP="002D675B">
      <w:pPr>
        <w:rPr>
          <w:lang w:val="fr-CA"/>
        </w:rPr>
      </w:pPr>
      <w:r>
        <w:rPr>
          <w:lang w:val="fr-CA"/>
        </w:rPr>
        <w:lastRenderedPageBreak/>
        <w:t xml:space="preserve">Héroïne </w:t>
      </w:r>
      <w:r w:rsidR="002D675B">
        <w:rPr>
          <w:lang w:val="fr-CA"/>
        </w:rPr>
        <w:t xml:space="preserve">: </w:t>
      </w:r>
      <w:r>
        <w:rPr>
          <w:lang w:val="fr-CA"/>
        </w:rPr>
        <w:t xml:space="preserve">50 </w:t>
      </w:r>
      <w:r w:rsidR="002D675B">
        <w:rPr>
          <w:lang w:val="fr-CA"/>
        </w:rPr>
        <w:t xml:space="preserve">kg saisis </w:t>
      </w:r>
    </w:p>
    <w:tbl>
      <w:tblPr>
        <w:tblStyle w:val="TableGrid"/>
        <w:tblW w:w="0" w:type="auto"/>
        <w:tblLook w:val="04A0" w:firstRow="1" w:lastRow="0" w:firstColumn="1" w:lastColumn="0" w:noHBand="0" w:noVBand="1"/>
      </w:tblPr>
      <w:tblGrid>
        <w:gridCol w:w="4675"/>
        <w:gridCol w:w="4675"/>
      </w:tblGrid>
      <w:tr w:rsidR="002D675B" w14:paraId="3B9D18E8" w14:textId="77777777" w:rsidTr="00D70B2F">
        <w:tc>
          <w:tcPr>
            <w:tcW w:w="4675" w:type="dxa"/>
          </w:tcPr>
          <w:p w14:paraId="2A952416" w14:textId="77777777" w:rsidR="002D675B" w:rsidRDefault="002D675B" w:rsidP="00D70B2F">
            <w:r>
              <w:t>Province/</w:t>
            </w:r>
            <w:proofErr w:type="spellStart"/>
            <w:r>
              <w:t>Territoire</w:t>
            </w:r>
            <w:proofErr w:type="spellEnd"/>
          </w:p>
        </w:tc>
        <w:tc>
          <w:tcPr>
            <w:tcW w:w="4675" w:type="dxa"/>
          </w:tcPr>
          <w:p w14:paraId="369635DC" w14:textId="77777777" w:rsidR="002D675B" w:rsidRDefault="002D675B" w:rsidP="00D70B2F">
            <w:proofErr w:type="spellStart"/>
            <w:r>
              <w:t>Quantité</w:t>
            </w:r>
            <w:proofErr w:type="spellEnd"/>
            <w:r>
              <w:t xml:space="preserve"> </w:t>
            </w:r>
            <w:proofErr w:type="spellStart"/>
            <w:r>
              <w:t>en</w:t>
            </w:r>
            <w:proofErr w:type="spellEnd"/>
            <w:r>
              <w:t xml:space="preserve"> </w:t>
            </w:r>
            <w:proofErr w:type="spellStart"/>
            <w:r>
              <w:t>kilogrammes</w:t>
            </w:r>
            <w:proofErr w:type="spellEnd"/>
          </w:p>
        </w:tc>
      </w:tr>
      <w:tr w:rsidR="002D675B" w14:paraId="6011A209" w14:textId="77777777" w:rsidTr="00D70B2F">
        <w:tc>
          <w:tcPr>
            <w:tcW w:w="4675" w:type="dxa"/>
          </w:tcPr>
          <w:p w14:paraId="14D149E9" w14:textId="77777777" w:rsidR="002D675B" w:rsidRDefault="002D675B" w:rsidP="00D70B2F">
            <w:r>
              <w:t>Alberta</w:t>
            </w:r>
          </w:p>
        </w:tc>
        <w:tc>
          <w:tcPr>
            <w:tcW w:w="4675" w:type="dxa"/>
          </w:tcPr>
          <w:p w14:paraId="3C0D2A04" w14:textId="365A49EB" w:rsidR="002D675B" w:rsidRDefault="002E4C1C" w:rsidP="00D70B2F">
            <w:proofErr w:type="spellStart"/>
            <w:r>
              <w:t>Moins</w:t>
            </w:r>
            <w:proofErr w:type="spellEnd"/>
            <w:r>
              <w:t xml:space="preserve"> </w:t>
            </w:r>
            <w:proofErr w:type="spellStart"/>
            <w:r>
              <w:t>qu’un</w:t>
            </w:r>
            <w:proofErr w:type="spellEnd"/>
            <w:r>
              <w:t xml:space="preserve"> (1,5 %)</w:t>
            </w:r>
          </w:p>
        </w:tc>
      </w:tr>
      <w:tr w:rsidR="002D675B" w14:paraId="2D5CD9F5" w14:textId="77777777" w:rsidTr="00D70B2F">
        <w:tc>
          <w:tcPr>
            <w:tcW w:w="4675" w:type="dxa"/>
          </w:tcPr>
          <w:p w14:paraId="1F821128" w14:textId="77777777" w:rsidR="002D675B" w:rsidRDefault="002D675B" w:rsidP="00D70B2F">
            <w:proofErr w:type="spellStart"/>
            <w:r>
              <w:t>Colombie</w:t>
            </w:r>
            <w:proofErr w:type="spellEnd"/>
            <w:r>
              <w:t xml:space="preserve"> </w:t>
            </w:r>
            <w:proofErr w:type="spellStart"/>
            <w:r>
              <w:t>britannique</w:t>
            </w:r>
            <w:proofErr w:type="spellEnd"/>
          </w:p>
        </w:tc>
        <w:tc>
          <w:tcPr>
            <w:tcW w:w="4675" w:type="dxa"/>
          </w:tcPr>
          <w:p w14:paraId="5BD8F5DC" w14:textId="1E07C341" w:rsidR="002D675B" w:rsidRDefault="002E4C1C" w:rsidP="00D70B2F">
            <w:r>
              <w:t>1 (2 %)</w:t>
            </w:r>
          </w:p>
        </w:tc>
      </w:tr>
      <w:tr w:rsidR="002D675B" w14:paraId="54FCC4E0" w14:textId="77777777" w:rsidTr="00D70B2F">
        <w:tc>
          <w:tcPr>
            <w:tcW w:w="4675" w:type="dxa"/>
          </w:tcPr>
          <w:p w14:paraId="5E224818" w14:textId="77777777" w:rsidR="002D675B" w:rsidRDefault="002D675B" w:rsidP="00D70B2F">
            <w:r>
              <w:t>Île-du-Prince-Édouard</w:t>
            </w:r>
          </w:p>
        </w:tc>
        <w:tc>
          <w:tcPr>
            <w:tcW w:w="4675" w:type="dxa"/>
          </w:tcPr>
          <w:p w14:paraId="6434B47B" w14:textId="5403BA8B" w:rsidR="002D675B" w:rsidRDefault="002E4C1C" w:rsidP="00D70B2F">
            <w:r>
              <w:t xml:space="preserve">S.O. </w:t>
            </w:r>
          </w:p>
        </w:tc>
      </w:tr>
      <w:tr w:rsidR="002D675B" w14:paraId="10391C1F" w14:textId="77777777" w:rsidTr="00D70B2F">
        <w:tc>
          <w:tcPr>
            <w:tcW w:w="4675" w:type="dxa"/>
          </w:tcPr>
          <w:p w14:paraId="00199853" w14:textId="77777777" w:rsidR="002D675B" w:rsidRDefault="002D675B" w:rsidP="00D70B2F">
            <w:r>
              <w:t>Manitoba</w:t>
            </w:r>
          </w:p>
        </w:tc>
        <w:tc>
          <w:tcPr>
            <w:tcW w:w="4675" w:type="dxa"/>
          </w:tcPr>
          <w:p w14:paraId="70F55E8C" w14:textId="69C82810" w:rsidR="002D675B" w:rsidRDefault="002E4C1C" w:rsidP="00D70B2F">
            <w:proofErr w:type="spellStart"/>
            <w:r>
              <w:t>Moins</w:t>
            </w:r>
            <w:proofErr w:type="spellEnd"/>
            <w:r>
              <w:t xml:space="preserve"> </w:t>
            </w:r>
            <w:proofErr w:type="spellStart"/>
            <w:r>
              <w:t>qu’un</w:t>
            </w:r>
            <w:proofErr w:type="spellEnd"/>
            <w:r>
              <w:t xml:space="preserve"> (1,5 %)</w:t>
            </w:r>
          </w:p>
        </w:tc>
      </w:tr>
      <w:tr w:rsidR="002D675B" w14:paraId="43F865AC" w14:textId="77777777" w:rsidTr="00D70B2F">
        <w:tc>
          <w:tcPr>
            <w:tcW w:w="4675" w:type="dxa"/>
          </w:tcPr>
          <w:p w14:paraId="79F88ABA" w14:textId="77777777" w:rsidR="002D675B" w:rsidRDefault="002D675B" w:rsidP="00D70B2F">
            <w:r>
              <w:t>Nouveau Brunswick</w:t>
            </w:r>
          </w:p>
        </w:tc>
        <w:tc>
          <w:tcPr>
            <w:tcW w:w="4675" w:type="dxa"/>
          </w:tcPr>
          <w:p w14:paraId="4EEF0DFC" w14:textId="3EB5DFEE" w:rsidR="002D675B" w:rsidRDefault="002E4C1C" w:rsidP="00D70B2F">
            <w:proofErr w:type="spellStart"/>
            <w:r>
              <w:t>Moins</w:t>
            </w:r>
            <w:proofErr w:type="spellEnd"/>
            <w:r>
              <w:t xml:space="preserve"> </w:t>
            </w:r>
            <w:proofErr w:type="spellStart"/>
            <w:r>
              <w:t>qu’un</w:t>
            </w:r>
            <w:proofErr w:type="spellEnd"/>
            <w:r>
              <w:t xml:space="preserve"> (1,5 %)</w:t>
            </w:r>
          </w:p>
        </w:tc>
      </w:tr>
      <w:tr w:rsidR="002D675B" w14:paraId="25ED2CE6" w14:textId="77777777" w:rsidTr="00D70B2F">
        <w:tc>
          <w:tcPr>
            <w:tcW w:w="4675" w:type="dxa"/>
          </w:tcPr>
          <w:p w14:paraId="2B614B41" w14:textId="77777777" w:rsidR="002D675B" w:rsidRDefault="002D675B" w:rsidP="00D70B2F">
            <w:r>
              <w:t>Nouvelle-</w:t>
            </w:r>
            <w:proofErr w:type="spellStart"/>
            <w:r>
              <w:t>Écosse</w:t>
            </w:r>
            <w:proofErr w:type="spellEnd"/>
          </w:p>
        </w:tc>
        <w:tc>
          <w:tcPr>
            <w:tcW w:w="4675" w:type="dxa"/>
          </w:tcPr>
          <w:p w14:paraId="4E90D94D" w14:textId="6B0A7716" w:rsidR="002D675B" w:rsidRDefault="002E4C1C" w:rsidP="00D70B2F">
            <w:r>
              <w:t>S.O.</w:t>
            </w:r>
          </w:p>
        </w:tc>
      </w:tr>
      <w:tr w:rsidR="002D675B" w14:paraId="6F3C076C" w14:textId="77777777" w:rsidTr="00D70B2F">
        <w:tc>
          <w:tcPr>
            <w:tcW w:w="4675" w:type="dxa"/>
          </w:tcPr>
          <w:p w14:paraId="16E049CD" w14:textId="77777777" w:rsidR="002D675B" w:rsidRDefault="002D675B" w:rsidP="00D70B2F">
            <w:r>
              <w:t>Nunavut</w:t>
            </w:r>
          </w:p>
        </w:tc>
        <w:tc>
          <w:tcPr>
            <w:tcW w:w="4675" w:type="dxa"/>
          </w:tcPr>
          <w:p w14:paraId="357BF392" w14:textId="0B8789BF" w:rsidR="002D675B" w:rsidRDefault="002E4C1C" w:rsidP="00D70B2F">
            <w:r>
              <w:t>S.O.</w:t>
            </w:r>
          </w:p>
        </w:tc>
      </w:tr>
      <w:tr w:rsidR="002D675B" w14:paraId="70533C12" w14:textId="77777777" w:rsidTr="00D70B2F">
        <w:tc>
          <w:tcPr>
            <w:tcW w:w="4675" w:type="dxa"/>
          </w:tcPr>
          <w:p w14:paraId="6CF59CD6" w14:textId="77777777" w:rsidR="002D675B" w:rsidRDefault="002D675B" w:rsidP="00D70B2F">
            <w:r>
              <w:t>Ontario</w:t>
            </w:r>
          </w:p>
        </w:tc>
        <w:tc>
          <w:tcPr>
            <w:tcW w:w="4675" w:type="dxa"/>
          </w:tcPr>
          <w:p w14:paraId="258EBF72" w14:textId="57DCA720" w:rsidR="002D675B" w:rsidRDefault="002E4C1C" w:rsidP="00D70B2F">
            <w:r>
              <w:t>42 (84 %)</w:t>
            </w:r>
          </w:p>
        </w:tc>
      </w:tr>
      <w:tr w:rsidR="002D675B" w14:paraId="276CA298" w14:textId="77777777" w:rsidTr="00D70B2F">
        <w:tc>
          <w:tcPr>
            <w:tcW w:w="4675" w:type="dxa"/>
          </w:tcPr>
          <w:p w14:paraId="44347F91" w14:textId="77777777" w:rsidR="002D675B" w:rsidRDefault="002D675B" w:rsidP="00D70B2F">
            <w:r>
              <w:t>Québec</w:t>
            </w:r>
          </w:p>
        </w:tc>
        <w:tc>
          <w:tcPr>
            <w:tcW w:w="4675" w:type="dxa"/>
          </w:tcPr>
          <w:p w14:paraId="2D0EAF6D" w14:textId="6BB95786" w:rsidR="002D675B" w:rsidRDefault="002E4C1C" w:rsidP="00D70B2F">
            <w:r>
              <w:t>7 (14 %)</w:t>
            </w:r>
          </w:p>
        </w:tc>
      </w:tr>
      <w:tr w:rsidR="002E4C1C" w14:paraId="1BD3619D" w14:textId="77777777" w:rsidTr="00D70B2F">
        <w:tc>
          <w:tcPr>
            <w:tcW w:w="4675" w:type="dxa"/>
          </w:tcPr>
          <w:p w14:paraId="0DA66B54" w14:textId="77777777" w:rsidR="002E4C1C" w:rsidRDefault="002E4C1C" w:rsidP="002E4C1C">
            <w:r>
              <w:t>Saskatchewan</w:t>
            </w:r>
          </w:p>
        </w:tc>
        <w:tc>
          <w:tcPr>
            <w:tcW w:w="4675" w:type="dxa"/>
          </w:tcPr>
          <w:p w14:paraId="44701B48" w14:textId="08D68F2C" w:rsidR="002E4C1C" w:rsidRDefault="002E4C1C" w:rsidP="002E4C1C">
            <w:r w:rsidRPr="003C24C1">
              <w:t xml:space="preserve">S.O. </w:t>
            </w:r>
          </w:p>
        </w:tc>
      </w:tr>
      <w:tr w:rsidR="002E4C1C" w14:paraId="522A038A" w14:textId="77777777" w:rsidTr="00D70B2F">
        <w:tc>
          <w:tcPr>
            <w:tcW w:w="4675" w:type="dxa"/>
          </w:tcPr>
          <w:p w14:paraId="17549051" w14:textId="77777777" w:rsidR="002E4C1C" w:rsidRDefault="002E4C1C" w:rsidP="002E4C1C">
            <w:r>
              <w:t>Terre-Neuve et Labrador</w:t>
            </w:r>
          </w:p>
        </w:tc>
        <w:tc>
          <w:tcPr>
            <w:tcW w:w="4675" w:type="dxa"/>
          </w:tcPr>
          <w:p w14:paraId="22312375" w14:textId="2A3F38EB" w:rsidR="002E4C1C" w:rsidRDefault="002E4C1C" w:rsidP="002E4C1C">
            <w:r w:rsidRPr="003C24C1">
              <w:t xml:space="preserve">S.O. </w:t>
            </w:r>
          </w:p>
        </w:tc>
      </w:tr>
      <w:tr w:rsidR="002E4C1C" w14:paraId="18954F51" w14:textId="77777777" w:rsidTr="00D70B2F">
        <w:tc>
          <w:tcPr>
            <w:tcW w:w="4675" w:type="dxa"/>
          </w:tcPr>
          <w:p w14:paraId="30D69C47" w14:textId="77777777" w:rsidR="002E4C1C" w:rsidRDefault="002E4C1C" w:rsidP="002E4C1C">
            <w:proofErr w:type="spellStart"/>
            <w:r>
              <w:t>Territoires</w:t>
            </w:r>
            <w:proofErr w:type="spellEnd"/>
            <w:r>
              <w:t xml:space="preserve"> du Nord-</w:t>
            </w:r>
            <w:proofErr w:type="spellStart"/>
            <w:r>
              <w:t>ouest</w:t>
            </w:r>
            <w:proofErr w:type="spellEnd"/>
          </w:p>
        </w:tc>
        <w:tc>
          <w:tcPr>
            <w:tcW w:w="4675" w:type="dxa"/>
          </w:tcPr>
          <w:p w14:paraId="34360CC9" w14:textId="5677501C" w:rsidR="002E4C1C" w:rsidRDefault="002E4C1C" w:rsidP="002E4C1C">
            <w:r w:rsidRPr="003C24C1">
              <w:t xml:space="preserve">S.O. </w:t>
            </w:r>
          </w:p>
        </w:tc>
      </w:tr>
      <w:tr w:rsidR="002E4C1C" w14:paraId="48A894E4" w14:textId="77777777" w:rsidTr="002E4C1C">
        <w:trPr>
          <w:trHeight w:val="58"/>
        </w:trPr>
        <w:tc>
          <w:tcPr>
            <w:tcW w:w="4675" w:type="dxa"/>
          </w:tcPr>
          <w:p w14:paraId="3310972A" w14:textId="77777777" w:rsidR="002E4C1C" w:rsidRDefault="002E4C1C" w:rsidP="002E4C1C">
            <w:r>
              <w:t>Yukon</w:t>
            </w:r>
          </w:p>
        </w:tc>
        <w:tc>
          <w:tcPr>
            <w:tcW w:w="4675" w:type="dxa"/>
          </w:tcPr>
          <w:p w14:paraId="1E83FDB4" w14:textId="3A49199D" w:rsidR="002E4C1C" w:rsidRDefault="002E4C1C" w:rsidP="002E4C1C">
            <w:r w:rsidRPr="003C24C1">
              <w:t xml:space="preserve">S.O. </w:t>
            </w:r>
          </w:p>
        </w:tc>
      </w:tr>
    </w:tbl>
    <w:p w14:paraId="27939DA2" w14:textId="77777777" w:rsidR="002D675B" w:rsidRDefault="002D675B">
      <w:pPr>
        <w:rPr>
          <w:lang w:val="fr-CA"/>
        </w:rPr>
      </w:pPr>
    </w:p>
    <w:p w14:paraId="7D82DEF6" w14:textId="0BC50431" w:rsidR="002E4C1C" w:rsidRDefault="002E4C1C" w:rsidP="002E4C1C">
      <w:pPr>
        <w:rPr>
          <w:lang w:val="fr-CA"/>
        </w:rPr>
      </w:pPr>
      <w:r>
        <w:rPr>
          <w:lang w:val="fr-CA"/>
        </w:rPr>
        <w:t xml:space="preserve">Méthamphétamine : 1 708 kg saisis </w:t>
      </w:r>
    </w:p>
    <w:tbl>
      <w:tblPr>
        <w:tblStyle w:val="TableGrid"/>
        <w:tblW w:w="0" w:type="auto"/>
        <w:tblLook w:val="04A0" w:firstRow="1" w:lastRow="0" w:firstColumn="1" w:lastColumn="0" w:noHBand="0" w:noVBand="1"/>
      </w:tblPr>
      <w:tblGrid>
        <w:gridCol w:w="4675"/>
        <w:gridCol w:w="4675"/>
      </w:tblGrid>
      <w:tr w:rsidR="002E4C1C" w14:paraId="5BEEDF35" w14:textId="77777777" w:rsidTr="00D70B2F">
        <w:tc>
          <w:tcPr>
            <w:tcW w:w="4675" w:type="dxa"/>
          </w:tcPr>
          <w:p w14:paraId="20B06E71" w14:textId="77777777" w:rsidR="002E4C1C" w:rsidRDefault="002E4C1C" w:rsidP="00D70B2F">
            <w:r>
              <w:t>Province/</w:t>
            </w:r>
            <w:proofErr w:type="spellStart"/>
            <w:r>
              <w:t>Territoire</w:t>
            </w:r>
            <w:proofErr w:type="spellEnd"/>
          </w:p>
        </w:tc>
        <w:tc>
          <w:tcPr>
            <w:tcW w:w="4675" w:type="dxa"/>
          </w:tcPr>
          <w:p w14:paraId="2B89AE42" w14:textId="77777777" w:rsidR="002E4C1C" w:rsidRDefault="002E4C1C" w:rsidP="00D70B2F">
            <w:proofErr w:type="spellStart"/>
            <w:r>
              <w:t>Quantité</w:t>
            </w:r>
            <w:proofErr w:type="spellEnd"/>
            <w:r>
              <w:t xml:space="preserve"> </w:t>
            </w:r>
            <w:proofErr w:type="spellStart"/>
            <w:r>
              <w:t>en</w:t>
            </w:r>
            <w:proofErr w:type="spellEnd"/>
            <w:r>
              <w:t xml:space="preserve"> </w:t>
            </w:r>
            <w:proofErr w:type="spellStart"/>
            <w:r>
              <w:t>kilogrammes</w:t>
            </w:r>
            <w:proofErr w:type="spellEnd"/>
          </w:p>
        </w:tc>
      </w:tr>
      <w:tr w:rsidR="002E4C1C" w14:paraId="069C1F13" w14:textId="77777777" w:rsidTr="00D70B2F">
        <w:tc>
          <w:tcPr>
            <w:tcW w:w="4675" w:type="dxa"/>
          </w:tcPr>
          <w:p w14:paraId="75F5EE29" w14:textId="77777777" w:rsidR="002E4C1C" w:rsidRDefault="002E4C1C" w:rsidP="00D70B2F">
            <w:r>
              <w:t>Alberta</w:t>
            </w:r>
          </w:p>
        </w:tc>
        <w:tc>
          <w:tcPr>
            <w:tcW w:w="4675" w:type="dxa"/>
          </w:tcPr>
          <w:p w14:paraId="76BE8909" w14:textId="70B7B036" w:rsidR="002E4C1C" w:rsidRDefault="002E4C1C" w:rsidP="00D70B2F">
            <w:r>
              <w:t>92 (5 %)</w:t>
            </w:r>
          </w:p>
        </w:tc>
      </w:tr>
      <w:tr w:rsidR="002E4C1C" w14:paraId="416C477A" w14:textId="77777777" w:rsidTr="00D70B2F">
        <w:tc>
          <w:tcPr>
            <w:tcW w:w="4675" w:type="dxa"/>
          </w:tcPr>
          <w:p w14:paraId="2E60D8AC" w14:textId="77777777" w:rsidR="002E4C1C" w:rsidRDefault="002E4C1C" w:rsidP="00D70B2F">
            <w:proofErr w:type="spellStart"/>
            <w:r>
              <w:t>Colombie</w:t>
            </w:r>
            <w:proofErr w:type="spellEnd"/>
            <w:r>
              <w:t xml:space="preserve"> </w:t>
            </w:r>
            <w:proofErr w:type="spellStart"/>
            <w:r>
              <w:t>britannique</w:t>
            </w:r>
            <w:proofErr w:type="spellEnd"/>
          </w:p>
        </w:tc>
        <w:tc>
          <w:tcPr>
            <w:tcW w:w="4675" w:type="dxa"/>
          </w:tcPr>
          <w:p w14:paraId="5464FDDF" w14:textId="5BA4625F" w:rsidR="002E4C1C" w:rsidRDefault="002E4C1C" w:rsidP="00D70B2F">
            <w:r>
              <w:t>879 (51 %)</w:t>
            </w:r>
          </w:p>
        </w:tc>
      </w:tr>
      <w:tr w:rsidR="002E4C1C" w14:paraId="0BBD9648" w14:textId="77777777" w:rsidTr="00D70B2F">
        <w:tc>
          <w:tcPr>
            <w:tcW w:w="4675" w:type="dxa"/>
          </w:tcPr>
          <w:p w14:paraId="71FEE9A3" w14:textId="77777777" w:rsidR="002E4C1C" w:rsidRDefault="002E4C1C" w:rsidP="00D70B2F">
            <w:r>
              <w:t>Île-du-Prince-Édouard</w:t>
            </w:r>
          </w:p>
        </w:tc>
        <w:tc>
          <w:tcPr>
            <w:tcW w:w="4675" w:type="dxa"/>
          </w:tcPr>
          <w:p w14:paraId="5B55F5A5" w14:textId="68824007" w:rsidR="002E4C1C" w:rsidRDefault="002E4C1C" w:rsidP="00D70B2F">
            <w:proofErr w:type="spellStart"/>
            <w:r>
              <w:t>Moins</w:t>
            </w:r>
            <w:proofErr w:type="spellEnd"/>
            <w:r>
              <w:t xml:space="preserve"> </w:t>
            </w:r>
            <w:proofErr w:type="spellStart"/>
            <w:r>
              <w:t>qu’un</w:t>
            </w:r>
            <w:proofErr w:type="spellEnd"/>
            <w:r>
              <w:t xml:space="preserve"> (0,04 %)</w:t>
            </w:r>
          </w:p>
        </w:tc>
      </w:tr>
      <w:tr w:rsidR="002E4C1C" w14:paraId="6FEBA790" w14:textId="77777777" w:rsidTr="00D70B2F">
        <w:tc>
          <w:tcPr>
            <w:tcW w:w="4675" w:type="dxa"/>
          </w:tcPr>
          <w:p w14:paraId="033B0BBF" w14:textId="77777777" w:rsidR="002E4C1C" w:rsidRDefault="002E4C1C" w:rsidP="00D70B2F">
            <w:r>
              <w:t>Manitoba</w:t>
            </w:r>
          </w:p>
        </w:tc>
        <w:tc>
          <w:tcPr>
            <w:tcW w:w="4675" w:type="dxa"/>
          </w:tcPr>
          <w:p w14:paraId="0B3E4BB9" w14:textId="38A0C177" w:rsidR="002E4C1C" w:rsidRDefault="002E4C1C" w:rsidP="00D70B2F">
            <w:r>
              <w:t>80 (4 %)</w:t>
            </w:r>
          </w:p>
        </w:tc>
      </w:tr>
      <w:tr w:rsidR="002E4C1C" w14:paraId="546CEDDA" w14:textId="77777777" w:rsidTr="00D70B2F">
        <w:tc>
          <w:tcPr>
            <w:tcW w:w="4675" w:type="dxa"/>
          </w:tcPr>
          <w:p w14:paraId="3E88285A" w14:textId="77777777" w:rsidR="002E4C1C" w:rsidRDefault="002E4C1C" w:rsidP="00D70B2F">
            <w:r>
              <w:t>Nouveau Brunswick</w:t>
            </w:r>
          </w:p>
        </w:tc>
        <w:tc>
          <w:tcPr>
            <w:tcW w:w="4675" w:type="dxa"/>
          </w:tcPr>
          <w:p w14:paraId="0880E8BA" w14:textId="2EF9BFA8" w:rsidR="002E4C1C" w:rsidRDefault="002E4C1C" w:rsidP="00D70B2F">
            <w:r>
              <w:t>21 (1 %)</w:t>
            </w:r>
          </w:p>
        </w:tc>
      </w:tr>
      <w:tr w:rsidR="002E4C1C" w14:paraId="5E2585BA" w14:textId="77777777" w:rsidTr="00D70B2F">
        <w:tc>
          <w:tcPr>
            <w:tcW w:w="4675" w:type="dxa"/>
          </w:tcPr>
          <w:p w14:paraId="71EDAC91" w14:textId="77777777" w:rsidR="002E4C1C" w:rsidRDefault="002E4C1C" w:rsidP="00D70B2F">
            <w:r>
              <w:t>Nouvelle-</w:t>
            </w:r>
            <w:proofErr w:type="spellStart"/>
            <w:r>
              <w:t>Écosse</w:t>
            </w:r>
            <w:proofErr w:type="spellEnd"/>
          </w:p>
        </w:tc>
        <w:tc>
          <w:tcPr>
            <w:tcW w:w="4675" w:type="dxa"/>
          </w:tcPr>
          <w:p w14:paraId="460237DA" w14:textId="27DC01C3" w:rsidR="002E4C1C" w:rsidRDefault="002E4C1C" w:rsidP="00D70B2F">
            <w:r>
              <w:t>1 (0,05 %)</w:t>
            </w:r>
          </w:p>
        </w:tc>
      </w:tr>
      <w:tr w:rsidR="002E4C1C" w14:paraId="6702932F" w14:textId="77777777" w:rsidTr="00D70B2F">
        <w:tc>
          <w:tcPr>
            <w:tcW w:w="4675" w:type="dxa"/>
          </w:tcPr>
          <w:p w14:paraId="6088211C" w14:textId="77777777" w:rsidR="002E4C1C" w:rsidRDefault="002E4C1C" w:rsidP="00D70B2F">
            <w:r>
              <w:t>Nunavut</w:t>
            </w:r>
          </w:p>
        </w:tc>
        <w:tc>
          <w:tcPr>
            <w:tcW w:w="4675" w:type="dxa"/>
          </w:tcPr>
          <w:p w14:paraId="616B28A1" w14:textId="793F6D01" w:rsidR="002E4C1C" w:rsidRDefault="002E4C1C" w:rsidP="00D70B2F">
            <w:r>
              <w:t>S.O.</w:t>
            </w:r>
          </w:p>
        </w:tc>
      </w:tr>
      <w:tr w:rsidR="002E4C1C" w14:paraId="1059E4DE" w14:textId="77777777" w:rsidTr="00D70B2F">
        <w:tc>
          <w:tcPr>
            <w:tcW w:w="4675" w:type="dxa"/>
          </w:tcPr>
          <w:p w14:paraId="68D56516" w14:textId="77777777" w:rsidR="002E4C1C" w:rsidRDefault="002E4C1C" w:rsidP="00D70B2F">
            <w:r>
              <w:t>Ontario</w:t>
            </w:r>
          </w:p>
        </w:tc>
        <w:tc>
          <w:tcPr>
            <w:tcW w:w="4675" w:type="dxa"/>
          </w:tcPr>
          <w:p w14:paraId="5D93F63A" w14:textId="634CB474" w:rsidR="002E4C1C" w:rsidRDefault="002E4C1C" w:rsidP="00D70B2F">
            <w:r>
              <w:t>307 (18 %)</w:t>
            </w:r>
          </w:p>
        </w:tc>
      </w:tr>
      <w:tr w:rsidR="002E4C1C" w14:paraId="17D6E534" w14:textId="77777777" w:rsidTr="00D70B2F">
        <w:tc>
          <w:tcPr>
            <w:tcW w:w="4675" w:type="dxa"/>
          </w:tcPr>
          <w:p w14:paraId="63ADCB4C" w14:textId="77777777" w:rsidR="002E4C1C" w:rsidRDefault="002E4C1C" w:rsidP="00D70B2F">
            <w:r>
              <w:t>Québec</w:t>
            </w:r>
          </w:p>
        </w:tc>
        <w:tc>
          <w:tcPr>
            <w:tcW w:w="4675" w:type="dxa"/>
          </w:tcPr>
          <w:p w14:paraId="1D5D1AB9" w14:textId="04DDA3D2" w:rsidR="002E4C1C" w:rsidRDefault="002E4C1C" w:rsidP="00D70B2F">
            <w:r>
              <w:t>318 (19 %)</w:t>
            </w:r>
          </w:p>
        </w:tc>
      </w:tr>
      <w:tr w:rsidR="002E4C1C" w14:paraId="08848EAA" w14:textId="77777777" w:rsidTr="00D70B2F">
        <w:tc>
          <w:tcPr>
            <w:tcW w:w="4675" w:type="dxa"/>
          </w:tcPr>
          <w:p w14:paraId="2A23C5FF" w14:textId="77777777" w:rsidR="002E4C1C" w:rsidRDefault="002E4C1C" w:rsidP="00D70B2F">
            <w:r>
              <w:t>Saskatchewan</w:t>
            </w:r>
          </w:p>
        </w:tc>
        <w:tc>
          <w:tcPr>
            <w:tcW w:w="4675" w:type="dxa"/>
          </w:tcPr>
          <w:p w14:paraId="396F93C4" w14:textId="3A824CFD" w:rsidR="002E4C1C" w:rsidRDefault="002E4C1C" w:rsidP="00D70B2F">
            <w:r>
              <w:t>20 (1 %)</w:t>
            </w:r>
          </w:p>
        </w:tc>
      </w:tr>
      <w:tr w:rsidR="002E4C1C" w14:paraId="0DB544C7" w14:textId="77777777" w:rsidTr="00D70B2F">
        <w:tc>
          <w:tcPr>
            <w:tcW w:w="4675" w:type="dxa"/>
          </w:tcPr>
          <w:p w14:paraId="6061B5AB" w14:textId="77777777" w:rsidR="002E4C1C" w:rsidRDefault="002E4C1C" w:rsidP="00D70B2F">
            <w:r>
              <w:t>Terre-Neuve et Labrador</w:t>
            </w:r>
          </w:p>
        </w:tc>
        <w:tc>
          <w:tcPr>
            <w:tcW w:w="4675" w:type="dxa"/>
          </w:tcPr>
          <w:p w14:paraId="1F835DE1" w14:textId="33D05F00" w:rsidR="002E4C1C" w:rsidRDefault="002E4C1C" w:rsidP="00D70B2F">
            <w:proofErr w:type="spellStart"/>
            <w:r>
              <w:t>Moins</w:t>
            </w:r>
            <w:proofErr w:type="spellEnd"/>
            <w:r>
              <w:t xml:space="preserve"> </w:t>
            </w:r>
            <w:proofErr w:type="spellStart"/>
            <w:r>
              <w:t>qu’un</w:t>
            </w:r>
            <w:proofErr w:type="spellEnd"/>
            <w:r>
              <w:t xml:space="preserve"> (0,04 %)</w:t>
            </w:r>
          </w:p>
        </w:tc>
      </w:tr>
      <w:tr w:rsidR="002E4C1C" w14:paraId="21B875A3" w14:textId="77777777" w:rsidTr="00D70B2F">
        <w:tc>
          <w:tcPr>
            <w:tcW w:w="4675" w:type="dxa"/>
          </w:tcPr>
          <w:p w14:paraId="7E1C3711" w14:textId="77777777" w:rsidR="002E4C1C" w:rsidRDefault="002E4C1C" w:rsidP="00D70B2F">
            <w:proofErr w:type="spellStart"/>
            <w:r>
              <w:t>Territoires</w:t>
            </w:r>
            <w:proofErr w:type="spellEnd"/>
            <w:r>
              <w:t xml:space="preserve"> du Nord-</w:t>
            </w:r>
            <w:proofErr w:type="spellStart"/>
            <w:r>
              <w:t>ouest</w:t>
            </w:r>
            <w:proofErr w:type="spellEnd"/>
          </w:p>
        </w:tc>
        <w:tc>
          <w:tcPr>
            <w:tcW w:w="4675" w:type="dxa"/>
          </w:tcPr>
          <w:p w14:paraId="1B7990E6" w14:textId="5BD95BB7" w:rsidR="002E4C1C" w:rsidRDefault="002E4C1C" w:rsidP="00D70B2F">
            <w:proofErr w:type="spellStart"/>
            <w:r>
              <w:t>Moins</w:t>
            </w:r>
            <w:proofErr w:type="spellEnd"/>
            <w:r>
              <w:t xml:space="preserve"> </w:t>
            </w:r>
            <w:proofErr w:type="spellStart"/>
            <w:r>
              <w:t>qu’un</w:t>
            </w:r>
            <w:proofErr w:type="spellEnd"/>
            <w:r>
              <w:t xml:space="preserve"> (0,04 %)</w:t>
            </w:r>
          </w:p>
        </w:tc>
      </w:tr>
      <w:tr w:rsidR="002E4C1C" w14:paraId="79075427" w14:textId="77777777" w:rsidTr="00D70B2F">
        <w:trPr>
          <w:trHeight w:val="58"/>
        </w:trPr>
        <w:tc>
          <w:tcPr>
            <w:tcW w:w="4675" w:type="dxa"/>
          </w:tcPr>
          <w:p w14:paraId="3C85BCE4" w14:textId="77777777" w:rsidR="002E4C1C" w:rsidRDefault="002E4C1C" w:rsidP="00D70B2F">
            <w:r>
              <w:t>Yukon</w:t>
            </w:r>
          </w:p>
        </w:tc>
        <w:tc>
          <w:tcPr>
            <w:tcW w:w="4675" w:type="dxa"/>
          </w:tcPr>
          <w:p w14:paraId="71AC4606" w14:textId="78EBC052" w:rsidR="002E4C1C" w:rsidRDefault="002E4C1C" w:rsidP="00D70B2F">
            <w:r>
              <w:t xml:space="preserve">S.O. </w:t>
            </w:r>
          </w:p>
        </w:tc>
      </w:tr>
    </w:tbl>
    <w:p w14:paraId="3B27B621" w14:textId="77777777" w:rsidR="002E4C1C" w:rsidRDefault="002E4C1C">
      <w:pPr>
        <w:rPr>
          <w:lang w:val="fr-CA"/>
        </w:rPr>
      </w:pPr>
    </w:p>
    <w:p w14:paraId="4906FEDC" w14:textId="2D7FE91B" w:rsidR="002E4C1C" w:rsidRDefault="002E4C1C" w:rsidP="002E4C1C">
      <w:pPr>
        <w:rPr>
          <w:lang w:val="fr-CA"/>
        </w:rPr>
      </w:pPr>
      <w:r>
        <w:rPr>
          <w:lang w:val="fr-CA"/>
        </w:rPr>
        <w:t xml:space="preserve">Précurseurs chimiques saisis : 270 kg saisis </w:t>
      </w:r>
    </w:p>
    <w:tbl>
      <w:tblPr>
        <w:tblStyle w:val="TableGrid"/>
        <w:tblW w:w="0" w:type="auto"/>
        <w:tblLook w:val="04A0" w:firstRow="1" w:lastRow="0" w:firstColumn="1" w:lastColumn="0" w:noHBand="0" w:noVBand="1"/>
      </w:tblPr>
      <w:tblGrid>
        <w:gridCol w:w="4675"/>
        <w:gridCol w:w="4675"/>
      </w:tblGrid>
      <w:tr w:rsidR="002E4C1C" w14:paraId="2D9ECA49" w14:textId="77777777" w:rsidTr="00D70B2F">
        <w:tc>
          <w:tcPr>
            <w:tcW w:w="4675" w:type="dxa"/>
          </w:tcPr>
          <w:p w14:paraId="2C6C087A" w14:textId="77777777" w:rsidR="002E4C1C" w:rsidRDefault="002E4C1C" w:rsidP="00D70B2F">
            <w:r>
              <w:t>Province/</w:t>
            </w:r>
            <w:proofErr w:type="spellStart"/>
            <w:r>
              <w:t>Territoire</w:t>
            </w:r>
            <w:proofErr w:type="spellEnd"/>
          </w:p>
        </w:tc>
        <w:tc>
          <w:tcPr>
            <w:tcW w:w="4675" w:type="dxa"/>
          </w:tcPr>
          <w:p w14:paraId="478DFFE5" w14:textId="77777777" w:rsidR="002E4C1C" w:rsidRDefault="002E4C1C" w:rsidP="00D70B2F">
            <w:proofErr w:type="spellStart"/>
            <w:r>
              <w:t>Quantité</w:t>
            </w:r>
            <w:proofErr w:type="spellEnd"/>
            <w:r>
              <w:t xml:space="preserve"> </w:t>
            </w:r>
            <w:proofErr w:type="spellStart"/>
            <w:r>
              <w:t>en</w:t>
            </w:r>
            <w:proofErr w:type="spellEnd"/>
            <w:r>
              <w:t xml:space="preserve"> </w:t>
            </w:r>
            <w:proofErr w:type="spellStart"/>
            <w:r>
              <w:t>kilogrammes</w:t>
            </w:r>
            <w:proofErr w:type="spellEnd"/>
          </w:p>
        </w:tc>
      </w:tr>
      <w:tr w:rsidR="002E4C1C" w14:paraId="56EDD79E" w14:textId="77777777" w:rsidTr="00D70B2F">
        <w:tc>
          <w:tcPr>
            <w:tcW w:w="4675" w:type="dxa"/>
          </w:tcPr>
          <w:p w14:paraId="3FC3210B" w14:textId="77777777" w:rsidR="002E4C1C" w:rsidRDefault="002E4C1C" w:rsidP="00D70B2F">
            <w:r>
              <w:t>Alberta</w:t>
            </w:r>
          </w:p>
        </w:tc>
        <w:tc>
          <w:tcPr>
            <w:tcW w:w="4675" w:type="dxa"/>
          </w:tcPr>
          <w:p w14:paraId="3BD78A9F" w14:textId="6571EEF8" w:rsidR="002E4C1C" w:rsidRDefault="002E4C1C" w:rsidP="00D70B2F">
            <w:r>
              <w:t>S.O.</w:t>
            </w:r>
          </w:p>
        </w:tc>
      </w:tr>
      <w:tr w:rsidR="002E4C1C" w14:paraId="07D61F4F" w14:textId="77777777" w:rsidTr="00D70B2F">
        <w:tc>
          <w:tcPr>
            <w:tcW w:w="4675" w:type="dxa"/>
          </w:tcPr>
          <w:p w14:paraId="7D75AAC7" w14:textId="77777777" w:rsidR="002E4C1C" w:rsidRDefault="002E4C1C" w:rsidP="00D70B2F">
            <w:proofErr w:type="spellStart"/>
            <w:r>
              <w:t>Colombie</w:t>
            </w:r>
            <w:proofErr w:type="spellEnd"/>
            <w:r>
              <w:t xml:space="preserve"> </w:t>
            </w:r>
            <w:proofErr w:type="spellStart"/>
            <w:r>
              <w:t>britannique</w:t>
            </w:r>
            <w:proofErr w:type="spellEnd"/>
          </w:p>
        </w:tc>
        <w:tc>
          <w:tcPr>
            <w:tcW w:w="4675" w:type="dxa"/>
          </w:tcPr>
          <w:p w14:paraId="26258117" w14:textId="333115EE" w:rsidR="002E4C1C" w:rsidRDefault="002E4C1C" w:rsidP="00D70B2F">
            <w:r>
              <w:t>38 (14 %)</w:t>
            </w:r>
          </w:p>
        </w:tc>
      </w:tr>
      <w:tr w:rsidR="002E4C1C" w14:paraId="6667BECF" w14:textId="77777777" w:rsidTr="00D70B2F">
        <w:tc>
          <w:tcPr>
            <w:tcW w:w="4675" w:type="dxa"/>
          </w:tcPr>
          <w:p w14:paraId="3C7BC5E8" w14:textId="77777777" w:rsidR="002E4C1C" w:rsidRDefault="002E4C1C" w:rsidP="00D70B2F">
            <w:r>
              <w:t>Île-du-Prince-Édouard</w:t>
            </w:r>
          </w:p>
        </w:tc>
        <w:tc>
          <w:tcPr>
            <w:tcW w:w="4675" w:type="dxa"/>
          </w:tcPr>
          <w:p w14:paraId="73643590" w14:textId="5EE97F07" w:rsidR="002E4C1C" w:rsidRDefault="002E4C1C" w:rsidP="00D70B2F">
            <w:r>
              <w:t>S.O.</w:t>
            </w:r>
          </w:p>
        </w:tc>
      </w:tr>
      <w:tr w:rsidR="002E4C1C" w14:paraId="397C99BE" w14:textId="77777777" w:rsidTr="00D70B2F">
        <w:tc>
          <w:tcPr>
            <w:tcW w:w="4675" w:type="dxa"/>
          </w:tcPr>
          <w:p w14:paraId="351001D0" w14:textId="77777777" w:rsidR="002E4C1C" w:rsidRDefault="002E4C1C" w:rsidP="00D70B2F">
            <w:r>
              <w:t>Manitoba</w:t>
            </w:r>
          </w:p>
        </w:tc>
        <w:tc>
          <w:tcPr>
            <w:tcW w:w="4675" w:type="dxa"/>
          </w:tcPr>
          <w:p w14:paraId="422250A5" w14:textId="7A7684E9" w:rsidR="002E4C1C" w:rsidRDefault="002E4C1C" w:rsidP="00D70B2F">
            <w:proofErr w:type="spellStart"/>
            <w:r>
              <w:t>Moins</w:t>
            </w:r>
            <w:proofErr w:type="spellEnd"/>
            <w:r>
              <w:t xml:space="preserve"> </w:t>
            </w:r>
            <w:proofErr w:type="spellStart"/>
            <w:r>
              <w:t>qu’un</w:t>
            </w:r>
            <w:proofErr w:type="spellEnd"/>
            <w:r>
              <w:t xml:space="preserve"> (0,3 %)</w:t>
            </w:r>
          </w:p>
        </w:tc>
      </w:tr>
      <w:tr w:rsidR="002E4C1C" w14:paraId="7976B368" w14:textId="77777777" w:rsidTr="00D70B2F">
        <w:tc>
          <w:tcPr>
            <w:tcW w:w="4675" w:type="dxa"/>
          </w:tcPr>
          <w:p w14:paraId="7C22D2A8" w14:textId="77777777" w:rsidR="002E4C1C" w:rsidRDefault="002E4C1C" w:rsidP="00D70B2F">
            <w:r>
              <w:t>Nouveau Brunswick</w:t>
            </w:r>
          </w:p>
        </w:tc>
        <w:tc>
          <w:tcPr>
            <w:tcW w:w="4675" w:type="dxa"/>
          </w:tcPr>
          <w:p w14:paraId="5EF85F8E" w14:textId="0AFB4AD1" w:rsidR="002E4C1C" w:rsidRDefault="002E4C1C" w:rsidP="00D70B2F">
            <w:r>
              <w:t xml:space="preserve">S.O. </w:t>
            </w:r>
          </w:p>
        </w:tc>
      </w:tr>
      <w:tr w:rsidR="002E4C1C" w14:paraId="1B6F0207" w14:textId="77777777" w:rsidTr="00D70B2F">
        <w:tc>
          <w:tcPr>
            <w:tcW w:w="4675" w:type="dxa"/>
          </w:tcPr>
          <w:p w14:paraId="59CDA167" w14:textId="77777777" w:rsidR="002E4C1C" w:rsidRDefault="002E4C1C" w:rsidP="00D70B2F">
            <w:r>
              <w:t>Nouvelle-</w:t>
            </w:r>
            <w:proofErr w:type="spellStart"/>
            <w:r>
              <w:t>Écosse</w:t>
            </w:r>
            <w:proofErr w:type="spellEnd"/>
          </w:p>
        </w:tc>
        <w:tc>
          <w:tcPr>
            <w:tcW w:w="4675" w:type="dxa"/>
          </w:tcPr>
          <w:p w14:paraId="40B5D9BD" w14:textId="6D1938E8" w:rsidR="002E4C1C" w:rsidRDefault="002E4C1C" w:rsidP="00D70B2F">
            <w:r>
              <w:t>S.O.</w:t>
            </w:r>
          </w:p>
        </w:tc>
      </w:tr>
      <w:tr w:rsidR="002E4C1C" w14:paraId="6C1A7484" w14:textId="77777777" w:rsidTr="00D70B2F">
        <w:tc>
          <w:tcPr>
            <w:tcW w:w="4675" w:type="dxa"/>
          </w:tcPr>
          <w:p w14:paraId="0CAD7C45" w14:textId="77777777" w:rsidR="002E4C1C" w:rsidRDefault="002E4C1C" w:rsidP="00D70B2F">
            <w:r>
              <w:t>Nunavut</w:t>
            </w:r>
          </w:p>
        </w:tc>
        <w:tc>
          <w:tcPr>
            <w:tcW w:w="4675" w:type="dxa"/>
          </w:tcPr>
          <w:p w14:paraId="76851F9B" w14:textId="4815D9A3" w:rsidR="002E4C1C" w:rsidRDefault="002E4C1C" w:rsidP="00D70B2F">
            <w:r>
              <w:t>S.O.</w:t>
            </w:r>
          </w:p>
        </w:tc>
      </w:tr>
      <w:tr w:rsidR="002E4C1C" w14:paraId="1E3CB897" w14:textId="77777777" w:rsidTr="00D70B2F">
        <w:tc>
          <w:tcPr>
            <w:tcW w:w="4675" w:type="dxa"/>
          </w:tcPr>
          <w:p w14:paraId="4DF4EBDB" w14:textId="77777777" w:rsidR="002E4C1C" w:rsidRDefault="002E4C1C" w:rsidP="00D70B2F">
            <w:r>
              <w:t>Ontario</w:t>
            </w:r>
          </w:p>
        </w:tc>
        <w:tc>
          <w:tcPr>
            <w:tcW w:w="4675" w:type="dxa"/>
          </w:tcPr>
          <w:p w14:paraId="48090CCC" w14:textId="1193AFCF" w:rsidR="002E4C1C" w:rsidRDefault="002E4C1C" w:rsidP="00D70B2F">
            <w:r>
              <w:t>8 (3 %)</w:t>
            </w:r>
          </w:p>
        </w:tc>
      </w:tr>
      <w:tr w:rsidR="002E4C1C" w14:paraId="76BFC1C7" w14:textId="77777777" w:rsidTr="00D70B2F">
        <w:tc>
          <w:tcPr>
            <w:tcW w:w="4675" w:type="dxa"/>
          </w:tcPr>
          <w:p w14:paraId="1A824177" w14:textId="77777777" w:rsidR="002E4C1C" w:rsidRDefault="002E4C1C" w:rsidP="00D70B2F">
            <w:r>
              <w:t>Québec</w:t>
            </w:r>
          </w:p>
        </w:tc>
        <w:tc>
          <w:tcPr>
            <w:tcW w:w="4675" w:type="dxa"/>
          </w:tcPr>
          <w:p w14:paraId="12162615" w14:textId="49FFEE73" w:rsidR="002E4C1C" w:rsidRDefault="002E4C1C" w:rsidP="00D70B2F">
            <w:r>
              <w:t>224 (83 %)</w:t>
            </w:r>
          </w:p>
        </w:tc>
      </w:tr>
      <w:tr w:rsidR="002E4C1C" w14:paraId="77DEDF0D" w14:textId="77777777" w:rsidTr="00D70B2F">
        <w:tc>
          <w:tcPr>
            <w:tcW w:w="4675" w:type="dxa"/>
          </w:tcPr>
          <w:p w14:paraId="3579DA71" w14:textId="77777777" w:rsidR="002E4C1C" w:rsidRDefault="002E4C1C" w:rsidP="00D70B2F">
            <w:r>
              <w:lastRenderedPageBreak/>
              <w:t>Saskatchewan</w:t>
            </w:r>
          </w:p>
        </w:tc>
        <w:tc>
          <w:tcPr>
            <w:tcW w:w="4675" w:type="dxa"/>
          </w:tcPr>
          <w:p w14:paraId="1EBDF14D" w14:textId="3DA008FC" w:rsidR="002E4C1C" w:rsidRDefault="002E4C1C" w:rsidP="00D70B2F">
            <w:r>
              <w:t>S.O.</w:t>
            </w:r>
          </w:p>
        </w:tc>
      </w:tr>
      <w:tr w:rsidR="002E4C1C" w14:paraId="07770F7B" w14:textId="77777777" w:rsidTr="00D70B2F">
        <w:tc>
          <w:tcPr>
            <w:tcW w:w="4675" w:type="dxa"/>
          </w:tcPr>
          <w:p w14:paraId="3C1FEBE3" w14:textId="77777777" w:rsidR="002E4C1C" w:rsidRDefault="002E4C1C" w:rsidP="00D70B2F">
            <w:r>
              <w:t>Terre-Neuve et Labrador</w:t>
            </w:r>
          </w:p>
        </w:tc>
        <w:tc>
          <w:tcPr>
            <w:tcW w:w="4675" w:type="dxa"/>
          </w:tcPr>
          <w:p w14:paraId="2FA9282D" w14:textId="74AAA67F" w:rsidR="002E4C1C" w:rsidRDefault="002E4C1C" w:rsidP="00D70B2F">
            <w:r>
              <w:t>S.O.</w:t>
            </w:r>
          </w:p>
        </w:tc>
      </w:tr>
      <w:tr w:rsidR="002E4C1C" w14:paraId="74BC7F78" w14:textId="77777777" w:rsidTr="00D70B2F">
        <w:tc>
          <w:tcPr>
            <w:tcW w:w="4675" w:type="dxa"/>
          </w:tcPr>
          <w:p w14:paraId="7D999FF2" w14:textId="77777777" w:rsidR="002E4C1C" w:rsidRDefault="002E4C1C" w:rsidP="00D70B2F">
            <w:proofErr w:type="spellStart"/>
            <w:r>
              <w:t>Territoires</w:t>
            </w:r>
            <w:proofErr w:type="spellEnd"/>
            <w:r>
              <w:t xml:space="preserve"> du Nord-</w:t>
            </w:r>
            <w:proofErr w:type="spellStart"/>
            <w:r>
              <w:t>ouest</w:t>
            </w:r>
            <w:proofErr w:type="spellEnd"/>
          </w:p>
        </w:tc>
        <w:tc>
          <w:tcPr>
            <w:tcW w:w="4675" w:type="dxa"/>
          </w:tcPr>
          <w:p w14:paraId="099A04F2" w14:textId="4972E44C" w:rsidR="002E4C1C" w:rsidRDefault="002E4C1C" w:rsidP="00D70B2F">
            <w:r>
              <w:t>S.O.</w:t>
            </w:r>
          </w:p>
        </w:tc>
      </w:tr>
      <w:tr w:rsidR="002E4C1C" w14:paraId="79172AB5" w14:textId="77777777" w:rsidTr="00D70B2F">
        <w:trPr>
          <w:trHeight w:val="58"/>
        </w:trPr>
        <w:tc>
          <w:tcPr>
            <w:tcW w:w="4675" w:type="dxa"/>
          </w:tcPr>
          <w:p w14:paraId="7E730A56" w14:textId="77777777" w:rsidR="002E4C1C" w:rsidRDefault="002E4C1C" w:rsidP="00D70B2F">
            <w:r>
              <w:t>Yukon</w:t>
            </w:r>
          </w:p>
        </w:tc>
        <w:tc>
          <w:tcPr>
            <w:tcW w:w="4675" w:type="dxa"/>
          </w:tcPr>
          <w:p w14:paraId="1E608D3D" w14:textId="26C770A1" w:rsidR="002E4C1C" w:rsidRDefault="002E4C1C" w:rsidP="00D70B2F">
            <w:r>
              <w:t xml:space="preserve">S.O. </w:t>
            </w:r>
          </w:p>
        </w:tc>
      </w:tr>
    </w:tbl>
    <w:p w14:paraId="6B05652A" w14:textId="77777777" w:rsidR="002E4C1C" w:rsidRDefault="002E4C1C">
      <w:pPr>
        <w:rPr>
          <w:lang w:val="fr-CA"/>
        </w:rPr>
      </w:pPr>
    </w:p>
    <w:p w14:paraId="081DFF5E" w14:textId="716C4E34" w:rsidR="002E4C1C" w:rsidRDefault="002E4C1C" w:rsidP="002E4C1C">
      <w:pPr>
        <w:rPr>
          <w:lang w:val="fr-CA"/>
        </w:rPr>
      </w:pPr>
      <w:r>
        <w:rPr>
          <w:lang w:val="fr-CA"/>
        </w:rPr>
        <w:t xml:space="preserve">D’autres opioïdes : 1 200 kg saisis </w:t>
      </w:r>
    </w:p>
    <w:tbl>
      <w:tblPr>
        <w:tblStyle w:val="TableGrid"/>
        <w:tblW w:w="0" w:type="auto"/>
        <w:tblLook w:val="04A0" w:firstRow="1" w:lastRow="0" w:firstColumn="1" w:lastColumn="0" w:noHBand="0" w:noVBand="1"/>
      </w:tblPr>
      <w:tblGrid>
        <w:gridCol w:w="4675"/>
        <w:gridCol w:w="4675"/>
      </w:tblGrid>
      <w:tr w:rsidR="002E4C1C" w14:paraId="2DE70DC1" w14:textId="77777777" w:rsidTr="00D70B2F">
        <w:tc>
          <w:tcPr>
            <w:tcW w:w="4675" w:type="dxa"/>
          </w:tcPr>
          <w:p w14:paraId="01DA729F" w14:textId="77777777" w:rsidR="002E4C1C" w:rsidRDefault="002E4C1C" w:rsidP="00D70B2F">
            <w:r>
              <w:t>Province/</w:t>
            </w:r>
            <w:proofErr w:type="spellStart"/>
            <w:r>
              <w:t>Territoire</w:t>
            </w:r>
            <w:proofErr w:type="spellEnd"/>
          </w:p>
        </w:tc>
        <w:tc>
          <w:tcPr>
            <w:tcW w:w="4675" w:type="dxa"/>
          </w:tcPr>
          <w:p w14:paraId="346BFD74" w14:textId="77777777" w:rsidR="002E4C1C" w:rsidRDefault="002E4C1C" w:rsidP="00D70B2F">
            <w:proofErr w:type="spellStart"/>
            <w:r>
              <w:t>Quantité</w:t>
            </w:r>
            <w:proofErr w:type="spellEnd"/>
            <w:r>
              <w:t xml:space="preserve"> </w:t>
            </w:r>
            <w:proofErr w:type="spellStart"/>
            <w:r>
              <w:t>en</w:t>
            </w:r>
            <w:proofErr w:type="spellEnd"/>
            <w:r>
              <w:t xml:space="preserve"> </w:t>
            </w:r>
            <w:proofErr w:type="spellStart"/>
            <w:r>
              <w:t>kilogrammes</w:t>
            </w:r>
            <w:proofErr w:type="spellEnd"/>
          </w:p>
        </w:tc>
      </w:tr>
      <w:tr w:rsidR="002E4C1C" w14:paraId="4F7DEA14" w14:textId="77777777" w:rsidTr="00D70B2F">
        <w:tc>
          <w:tcPr>
            <w:tcW w:w="4675" w:type="dxa"/>
          </w:tcPr>
          <w:p w14:paraId="140781F4" w14:textId="77777777" w:rsidR="002E4C1C" w:rsidRDefault="002E4C1C" w:rsidP="00D70B2F">
            <w:r>
              <w:t>Alberta</w:t>
            </w:r>
          </w:p>
        </w:tc>
        <w:tc>
          <w:tcPr>
            <w:tcW w:w="4675" w:type="dxa"/>
          </w:tcPr>
          <w:p w14:paraId="7F112323" w14:textId="63CB903E" w:rsidR="002E4C1C" w:rsidRDefault="002E4C1C" w:rsidP="00D70B2F">
            <w:r>
              <w:t xml:space="preserve">10 (0,3 %) </w:t>
            </w:r>
          </w:p>
        </w:tc>
      </w:tr>
      <w:tr w:rsidR="002E4C1C" w14:paraId="65A08B0B" w14:textId="77777777" w:rsidTr="00D70B2F">
        <w:tc>
          <w:tcPr>
            <w:tcW w:w="4675" w:type="dxa"/>
          </w:tcPr>
          <w:p w14:paraId="2C89DE8E" w14:textId="77777777" w:rsidR="002E4C1C" w:rsidRDefault="002E4C1C" w:rsidP="00D70B2F">
            <w:proofErr w:type="spellStart"/>
            <w:r>
              <w:t>Colombie</w:t>
            </w:r>
            <w:proofErr w:type="spellEnd"/>
            <w:r>
              <w:t xml:space="preserve"> </w:t>
            </w:r>
            <w:proofErr w:type="spellStart"/>
            <w:r>
              <w:t>britannique</w:t>
            </w:r>
            <w:proofErr w:type="spellEnd"/>
          </w:p>
        </w:tc>
        <w:tc>
          <w:tcPr>
            <w:tcW w:w="4675" w:type="dxa"/>
          </w:tcPr>
          <w:p w14:paraId="402BA688" w14:textId="1224C862" w:rsidR="002E4C1C" w:rsidRDefault="002E4C1C" w:rsidP="00D70B2F">
            <w:r>
              <w:t>119 (10 %)</w:t>
            </w:r>
          </w:p>
        </w:tc>
      </w:tr>
      <w:tr w:rsidR="002E4C1C" w14:paraId="1F9DA6B3" w14:textId="77777777" w:rsidTr="00D70B2F">
        <w:tc>
          <w:tcPr>
            <w:tcW w:w="4675" w:type="dxa"/>
          </w:tcPr>
          <w:p w14:paraId="5B030474" w14:textId="77777777" w:rsidR="002E4C1C" w:rsidRDefault="002E4C1C" w:rsidP="00D70B2F">
            <w:r>
              <w:t>Île-du-Prince-Édouard</w:t>
            </w:r>
          </w:p>
        </w:tc>
        <w:tc>
          <w:tcPr>
            <w:tcW w:w="4675" w:type="dxa"/>
          </w:tcPr>
          <w:p w14:paraId="1DCEBFB8" w14:textId="0DF82B5D" w:rsidR="002E4C1C" w:rsidRDefault="002E4C1C" w:rsidP="00D70B2F">
            <w:r>
              <w:t>S.O.</w:t>
            </w:r>
          </w:p>
        </w:tc>
      </w:tr>
      <w:tr w:rsidR="002E4C1C" w14:paraId="13B0A342" w14:textId="77777777" w:rsidTr="00D70B2F">
        <w:tc>
          <w:tcPr>
            <w:tcW w:w="4675" w:type="dxa"/>
          </w:tcPr>
          <w:p w14:paraId="7E10E4FC" w14:textId="77777777" w:rsidR="002E4C1C" w:rsidRDefault="002E4C1C" w:rsidP="00D70B2F">
            <w:r>
              <w:t>Manitoba</w:t>
            </w:r>
          </w:p>
        </w:tc>
        <w:tc>
          <w:tcPr>
            <w:tcW w:w="4675" w:type="dxa"/>
          </w:tcPr>
          <w:p w14:paraId="692D8E15" w14:textId="206450C8" w:rsidR="002E4C1C" w:rsidRDefault="002E4C1C" w:rsidP="00D70B2F">
            <w:r>
              <w:t>3 (0,25 %)</w:t>
            </w:r>
          </w:p>
        </w:tc>
      </w:tr>
      <w:tr w:rsidR="002E4C1C" w14:paraId="5E278C54" w14:textId="77777777" w:rsidTr="00D70B2F">
        <w:tc>
          <w:tcPr>
            <w:tcW w:w="4675" w:type="dxa"/>
          </w:tcPr>
          <w:p w14:paraId="7A73D677" w14:textId="77777777" w:rsidR="002E4C1C" w:rsidRDefault="002E4C1C" w:rsidP="00D70B2F">
            <w:r>
              <w:t>Nouveau Brunswick</w:t>
            </w:r>
          </w:p>
        </w:tc>
        <w:tc>
          <w:tcPr>
            <w:tcW w:w="4675" w:type="dxa"/>
          </w:tcPr>
          <w:p w14:paraId="48F79BF9" w14:textId="2F683568" w:rsidR="002E4C1C" w:rsidRDefault="002E4C1C" w:rsidP="00D70B2F">
            <w:proofErr w:type="spellStart"/>
            <w:r>
              <w:t>Moins</w:t>
            </w:r>
            <w:proofErr w:type="spellEnd"/>
            <w:r>
              <w:t xml:space="preserve"> </w:t>
            </w:r>
            <w:proofErr w:type="spellStart"/>
            <w:r>
              <w:t>qu’un</w:t>
            </w:r>
            <w:proofErr w:type="spellEnd"/>
            <w:r>
              <w:t xml:space="preserve"> (0,06 %)</w:t>
            </w:r>
          </w:p>
        </w:tc>
      </w:tr>
      <w:tr w:rsidR="002E4C1C" w14:paraId="53118D96" w14:textId="77777777" w:rsidTr="00D70B2F">
        <w:tc>
          <w:tcPr>
            <w:tcW w:w="4675" w:type="dxa"/>
          </w:tcPr>
          <w:p w14:paraId="2E3F496F" w14:textId="77777777" w:rsidR="002E4C1C" w:rsidRDefault="002E4C1C" w:rsidP="00D70B2F">
            <w:r>
              <w:t>Nouvelle-</w:t>
            </w:r>
            <w:proofErr w:type="spellStart"/>
            <w:r>
              <w:t>Écosse</w:t>
            </w:r>
            <w:proofErr w:type="spellEnd"/>
          </w:p>
        </w:tc>
        <w:tc>
          <w:tcPr>
            <w:tcW w:w="4675" w:type="dxa"/>
          </w:tcPr>
          <w:p w14:paraId="4CF0F5C6" w14:textId="5FEE350B" w:rsidR="002E4C1C" w:rsidRDefault="002E4C1C" w:rsidP="00D70B2F">
            <w:proofErr w:type="spellStart"/>
            <w:r>
              <w:t>Moins</w:t>
            </w:r>
            <w:proofErr w:type="spellEnd"/>
            <w:r>
              <w:t xml:space="preserve"> </w:t>
            </w:r>
            <w:proofErr w:type="spellStart"/>
            <w:r>
              <w:t>qu’un</w:t>
            </w:r>
            <w:proofErr w:type="spellEnd"/>
            <w:r>
              <w:t xml:space="preserve"> (0,06 %)</w:t>
            </w:r>
          </w:p>
        </w:tc>
      </w:tr>
      <w:tr w:rsidR="002E4C1C" w14:paraId="234E47E7" w14:textId="77777777" w:rsidTr="00D70B2F">
        <w:tc>
          <w:tcPr>
            <w:tcW w:w="4675" w:type="dxa"/>
          </w:tcPr>
          <w:p w14:paraId="63719978" w14:textId="77777777" w:rsidR="002E4C1C" w:rsidRDefault="002E4C1C" w:rsidP="00D70B2F">
            <w:r>
              <w:t>Nunavut</w:t>
            </w:r>
          </w:p>
        </w:tc>
        <w:tc>
          <w:tcPr>
            <w:tcW w:w="4675" w:type="dxa"/>
          </w:tcPr>
          <w:p w14:paraId="1819729A" w14:textId="455B5FCC" w:rsidR="002E4C1C" w:rsidRDefault="00D176FB" w:rsidP="00D70B2F">
            <w:r>
              <w:t>S.O.</w:t>
            </w:r>
          </w:p>
        </w:tc>
      </w:tr>
      <w:tr w:rsidR="002E4C1C" w14:paraId="46C28F8A" w14:textId="77777777" w:rsidTr="00D70B2F">
        <w:tc>
          <w:tcPr>
            <w:tcW w:w="4675" w:type="dxa"/>
          </w:tcPr>
          <w:p w14:paraId="0D29271D" w14:textId="77777777" w:rsidR="002E4C1C" w:rsidRDefault="002E4C1C" w:rsidP="00D70B2F">
            <w:r>
              <w:t>Ontario</w:t>
            </w:r>
          </w:p>
        </w:tc>
        <w:tc>
          <w:tcPr>
            <w:tcW w:w="4675" w:type="dxa"/>
          </w:tcPr>
          <w:p w14:paraId="7ECE2DDE" w14:textId="0119EE0F" w:rsidR="002E4C1C" w:rsidRDefault="00D176FB" w:rsidP="00D70B2F">
            <w:r>
              <w:t>815 (68 %)</w:t>
            </w:r>
          </w:p>
        </w:tc>
      </w:tr>
      <w:tr w:rsidR="002E4C1C" w14:paraId="200ACA22" w14:textId="77777777" w:rsidTr="00D70B2F">
        <w:tc>
          <w:tcPr>
            <w:tcW w:w="4675" w:type="dxa"/>
          </w:tcPr>
          <w:p w14:paraId="31097E92" w14:textId="77777777" w:rsidR="002E4C1C" w:rsidRDefault="002E4C1C" w:rsidP="00D70B2F">
            <w:r>
              <w:t>Québec</w:t>
            </w:r>
          </w:p>
        </w:tc>
        <w:tc>
          <w:tcPr>
            <w:tcW w:w="4675" w:type="dxa"/>
          </w:tcPr>
          <w:p w14:paraId="54496DEC" w14:textId="10EDB5AD" w:rsidR="002E4C1C" w:rsidRDefault="00D176FB" w:rsidP="00D70B2F">
            <w:r>
              <w:t>253 (21 %)</w:t>
            </w:r>
          </w:p>
        </w:tc>
      </w:tr>
      <w:tr w:rsidR="002E4C1C" w14:paraId="1ADC3509" w14:textId="77777777" w:rsidTr="00D70B2F">
        <w:tc>
          <w:tcPr>
            <w:tcW w:w="4675" w:type="dxa"/>
          </w:tcPr>
          <w:p w14:paraId="58F93432" w14:textId="77777777" w:rsidR="002E4C1C" w:rsidRDefault="002E4C1C" w:rsidP="00D70B2F">
            <w:r>
              <w:t>Saskatchewan</w:t>
            </w:r>
          </w:p>
        </w:tc>
        <w:tc>
          <w:tcPr>
            <w:tcW w:w="4675" w:type="dxa"/>
          </w:tcPr>
          <w:p w14:paraId="6B5444B1" w14:textId="3595EB49" w:rsidR="002E4C1C" w:rsidRDefault="00D176FB" w:rsidP="00D70B2F">
            <w:proofErr w:type="spellStart"/>
            <w:r>
              <w:t>Moins</w:t>
            </w:r>
            <w:proofErr w:type="spellEnd"/>
            <w:r>
              <w:t xml:space="preserve"> </w:t>
            </w:r>
            <w:proofErr w:type="spellStart"/>
            <w:r>
              <w:t>qu’un</w:t>
            </w:r>
            <w:proofErr w:type="spellEnd"/>
            <w:r>
              <w:t xml:space="preserve"> (0,06 %)</w:t>
            </w:r>
          </w:p>
        </w:tc>
      </w:tr>
      <w:tr w:rsidR="002E4C1C" w14:paraId="1A4C1D1A" w14:textId="77777777" w:rsidTr="00D70B2F">
        <w:tc>
          <w:tcPr>
            <w:tcW w:w="4675" w:type="dxa"/>
          </w:tcPr>
          <w:p w14:paraId="0CEB6221" w14:textId="77777777" w:rsidR="002E4C1C" w:rsidRDefault="002E4C1C" w:rsidP="00D70B2F">
            <w:r>
              <w:t>Terre-Neuve et Labrador</w:t>
            </w:r>
          </w:p>
        </w:tc>
        <w:tc>
          <w:tcPr>
            <w:tcW w:w="4675" w:type="dxa"/>
          </w:tcPr>
          <w:p w14:paraId="3D2046E2" w14:textId="4D9833CA" w:rsidR="002E4C1C" w:rsidRDefault="00D176FB" w:rsidP="00D70B2F">
            <w:r>
              <w:t>S.O.</w:t>
            </w:r>
          </w:p>
        </w:tc>
      </w:tr>
      <w:tr w:rsidR="002E4C1C" w14:paraId="63C44974" w14:textId="77777777" w:rsidTr="00D70B2F">
        <w:tc>
          <w:tcPr>
            <w:tcW w:w="4675" w:type="dxa"/>
          </w:tcPr>
          <w:p w14:paraId="75052F7B" w14:textId="77777777" w:rsidR="002E4C1C" w:rsidRDefault="002E4C1C" w:rsidP="00D70B2F">
            <w:proofErr w:type="spellStart"/>
            <w:r>
              <w:t>Territoires</w:t>
            </w:r>
            <w:proofErr w:type="spellEnd"/>
            <w:r>
              <w:t xml:space="preserve"> du Nord-</w:t>
            </w:r>
            <w:proofErr w:type="spellStart"/>
            <w:r>
              <w:t>ouest</w:t>
            </w:r>
            <w:proofErr w:type="spellEnd"/>
          </w:p>
        </w:tc>
        <w:tc>
          <w:tcPr>
            <w:tcW w:w="4675" w:type="dxa"/>
          </w:tcPr>
          <w:p w14:paraId="62FB74FF" w14:textId="4AF1B412" w:rsidR="002E4C1C" w:rsidRDefault="00D176FB" w:rsidP="00D70B2F">
            <w:proofErr w:type="spellStart"/>
            <w:r>
              <w:t>Moins</w:t>
            </w:r>
            <w:proofErr w:type="spellEnd"/>
            <w:r>
              <w:t xml:space="preserve"> </w:t>
            </w:r>
            <w:proofErr w:type="spellStart"/>
            <w:r>
              <w:t>qu’un</w:t>
            </w:r>
            <w:proofErr w:type="spellEnd"/>
            <w:r>
              <w:t xml:space="preserve"> (0,06 %)</w:t>
            </w:r>
          </w:p>
        </w:tc>
      </w:tr>
      <w:tr w:rsidR="002E4C1C" w14:paraId="26074AD6" w14:textId="77777777" w:rsidTr="00D70B2F">
        <w:trPr>
          <w:trHeight w:val="58"/>
        </w:trPr>
        <w:tc>
          <w:tcPr>
            <w:tcW w:w="4675" w:type="dxa"/>
          </w:tcPr>
          <w:p w14:paraId="7C42D9C7" w14:textId="77777777" w:rsidR="002E4C1C" w:rsidRDefault="002E4C1C" w:rsidP="00D70B2F">
            <w:r>
              <w:t>Yukon</w:t>
            </w:r>
          </w:p>
        </w:tc>
        <w:tc>
          <w:tcPr>
            <w:tcW w:w="4675" w:type="dxa"/>
          </w:tcPr>
          <w:p w14:paraId="2BA9A40D" w14:textId="5A04DD8C" w:rsidR="002E4C1C" w:rsidRDefault="00D176FB" w:rsidP="00D70B2F">
            <w:r>
              <w:t xml:space="preserve">S.O. </w:t>
            </w:r>
          </w:p>
        </w:tc>
      </w:tr>
    </w:tbl>
    <w:p w14:paraId="6E6086BD" w14:textId="77777777" w:rsidR="002E4C1C" w:rsidRDefault="002E4C1C">
      <w:pPr>
        <w:rPr>
          <w:lang w:val="fr-CA"/>
        </w:rPr>
      </w:pPr>
    </w:p>
    <w:p w14:paraId="668F8411" w14:textId="46B186E8" w:rsidR="005B6647" w:rsidRDefault="001F3C1C">
      <w:pPr>
        <w:rPr>
          <w:lang w:val="fr-CA"/>
        </w:rPr>
      </w:pPr>
      <w:r w:rsidRPr="008E307E">
        <w:rPr>
          <w:lang w:val="fr-CA"/>
        </w:rPr>
        <w:t xml:space="preserve">Appel au publique : </w:t>
      </w:r>
      <w:r w:rsidR="008E307E">
        <w:rPr>
          <w:lang w:val="fr-CA"/>
        </w:rPr>
        <w:t>Observez les signes, faites l</w:t>
      </w:r>
      <w:r w:rsidR="005B6647">
        <w:rPr>
          <w:lang w:val="fr-CA"/>
        </w:rPr>
        <w:t>’appel </w:t>
      </w:r>
      <w:r w:rsidR="00913D6D">
        <w:rPr>
          <w:lang w:val="fr-CA"/>
        </w:rPr>
        <w:t>au Crime Stoppers</w:t>
      </w:r>
    </w:p>
    <w:p w14:paraId="401AFF59" w14:textId="41670E4F" w:rsidR="00072086" w:rsidRDefault="005B6647">
      <w:pPr>
        <w:rPr>
          <w:lang w:val="fr-CA"/>
        </w:rPr>
      </w:pPr>
      <w:r>
        <w:rPr>
          <w:lang w:val="fr-CA"/>
        </w:rPr>
        <w:t xml:space="preserve">Résidents du Québec : </w:t>
      </w:r>
      <w:r w:rsidR="00072086" w:rsidRPr="008E307E">
        <w:rPr>
          <w:lang w:val="fr-CA"/>
        </w:rPr>
        <w:t xml:space="preserve">1-800-711-1800 </w:t>
      </w:r>
    </w:p>
    <w:p w14:paraId="7F42A4C0" w14:textId="6782D260" w:rsidR="005B6647" w:rsidRPr="00C81A97" w:rsidRDefault="005B6647">
      <w:pPr>
        <w:rPr>
          <w:lang w:val="fr-CA"/>
        </w:rPr>
      </w:pPr>
      <w:r>
        <w:rPr>
          <w:lang w:val="fr-CA"/>
        </w:rPr>
        <w:t xml:space="preserve">Le reste du Canada : </w:t>
      </w:r>
      <w:r w:rsidRPr="008E307E">
        <w:rPr>
          <w:lang w:val="fr-CA"/>
        </w:rPr>
        <w:t>1-800-222-8477 (TIPS) |</w:t>
      </w:r>
    </w:p>
    <w:sectPr w:rsidR="005B6647" w:rsidRPr="00C81A9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1F82E" w14:textId="77777777" w:rsidR="00B61737" w:rsidRDefault="00B61737" w:rsidP="00B61737">
      <w:pPr>
        <w:spacing w:after="0" w:line="240" w:lineRule="auto"/>
      </w:pPr>
      <w:r>
        <w:separator/>
      </w:r>
    </w:p>
  </w:endnote>
  <w:endnote w:type="continuationSeparator" w:id="0">
    <w:p w14:paraId="722B2DAE" w14:textId="77777777" w:rsidR="00B61737" w:rsidRDefault="00B61737" w:rsidP="00B61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18D88" w14:textId="77777777" w:rsidR="00B61737" w:rsidRDefault="00B61737" w:rsidP="00B61737">
      <w:pPr>
        <w:spacing w:after="0" w:line="240" w:lineRule="auto"/>
      </w:pPr>
      <w:r>
        <w:separator/>
      </w:r>
    </w:p>
  </w:footnote>
  <w:footnote w:type="continuationSeparator" w:id="0">
    <w:p w14:paraId="5673D038" w14:textId="77777777" w:rsidR="00B61737" w:rsidRDefault="00B61737" w:rsidP="00B617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A97"/>
    <w:rsid w:val="00066A34"/>
    <w:rsid w:val="00072086"/>
    <w:rsid w:val="0017123B"/>
    <w:rsid w:val="001E6443"/>
    <w:rsid w:val="001F3C1C"/>
    <w:rsid w:val="002D675B"/>
    <w:rsid w:val="002E4C1C"/>
    <w:rsid w:val="003630A4"/>
    <w:rsid w:val="005221C6"/>
    <w:rsid w:val="005B6647"/>
    <w:rsid w:val="006841DE"/>
    <w:rsid w:val="00860EA7"/>
    <w:rsid w:val="008E307E"/>
    <w:rsid w:val="00913D6D"/>
    <w:rsid w:val="00B61737"/>
    <w:rsid w:val="00C81A97"/>
    <w:rsid w:val="00D176FB"/>
    <w:rsid w:val="00DF27A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7E0C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1A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81A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81A9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81A9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81A9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81A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81A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81A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81A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1A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81A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81A9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81A9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81A9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81A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1A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1A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1A97"/>
    <w:rPr>
      <w:rFonts w:eastAsiaTheme="majorEastAsia" w:cstheme="majorBidi"/>
      <w:color w:val="272727" w:themeColor="text1" w:themeTint="D8"/>
    </w:rPr>
  </w:style>
  <w:style w:type="paragraph" w:styleId="Title">
    <w:name w:val="Title"/>
    <w:basedOn w:val="Normal"/>
    <w:next w:val="Normal"/>
    <w:link w:val="TitleChar"/>
    <w:uiPriority w:val="10"/>
    <w:qFormat/>
    <w:rsid w:val="00C81A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1A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1A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1A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1A97"/>
    <w:pPr>
      <w:spacing w:before="160"/>
      <w:jc w:val="center"/>
    </w:pPr>
    <w:rPr>
      <w:i/>
      <w:iCs/>
      <w:color w:val="404040" w:themeColor="text1" w:themeTint="BF"/>
    </w:rPr>
  </w:style>
  <w:style w:type="character" w:customStyle="1" w:styleId="QuoteChar">
    <w:name w:val="Quote Char"/>
    <w:basedOn w:val="DefaultParagraphFont"/>
    <w:link w:val="Quote"/>
    <w:uiPriority w:val="29"/>
    <w:rsid w:val="00C81A97"/>
    <w:rPr>
      <w:i/>
      <w:iCs/>
      <w:color w:val="404040" w:themeColor="text1" w:themeTint="BF"/>
    </w:rPr>
  </w:style>
  <w:style w:type="paragraph" w:styleId="ListParagraph">
    <w:name w:val="List Paragraph"/>
    <w:basedOn w:val="Normal"/>
    <w:uiPriority w:val="34"/>
    <w:qFormat/>
    <w:rsid w:val="00C81A97"/>
    <w:pPr>
      <w:ind w:left="720"/>
      <w:contextualSpacing/>
    </w:pPr>
  </w:style>
  <w:style w:type="character" w:styleId="IntenseEmphasis">
    <w:name w:val="Intense Emphasis"/>
    <w:basedOn w:val="DefaultParagraphFont"/>
    <w:uiPriority w:val="21"/>
    <w:qFormat/>
    <w:rsid w:val="00C81A97"/>
    <w:rPr>
      <w:i/>
      <w:iCs/>
      <w:color w:val="0F4761" w:themeColor="accent1" w:themeShade="BF"/>
    </w:rPr>
  </w:style>
  <w:style w:type="paragraph" w:styleId="IntenseQuote">
    <w:name w:val="Intense Quote"/>
    <w:basedOn w:val="Normal"/>
    <w:next w:val="Normal"/>
    <w:link w:val="IntenseQuoteChar"/>
    <w:uiPriority w:val="30"/>
    <w:qFormat/>
    <w:rsid w:val="00C81A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81A97"/>
    <w:rPr>
      <w:i/>
      <w:iCs/>
      <w:color w:val="0F4761" w:themeColor="accent1" w:themeShade="BF"/>
    </w:rPr>
  </w:style>
  <w:style w:type="character" w:styleId="IntenseReference">
    <w:name w:val="Intense Reference"/>
    <w:basedOn w:val="DefaultParagraphFont"/>
    <w:uiPriority w:val="32"/>
    <w:qFormat/>
    <w:rsid w:val="00C81A97"/>
    <w:rPr>
      <w:b/>
      <w:bCs/>
      <w:smallCaps/>
      <w:color w:val="0F4761" w:themeColor="accent1" w:themeShade="BF"/>
      <w:spacing w:val="5"/>
    </w:rPr>
  </w:style>
  <w:style w:type="table" w:styleId="TableGrid">
    <w:name w:val="Table Grid"/>
    <w:basedOn w:val="TableNormal"/>
    <w:uiPriority w:val="39"/>
    <w:rsid w:val="00C81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617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1737"/>
  </w:style>
  <w:style w:type="paragraph" w:styleId="Footer">
    <w:name w:val="footer"/>
    <w:basedOn w:val="Normal"/>
    <w:link w:val="FooterChar"/>
    <w:uiPriority w:val="99"/>
    <w:unhideWhenUsed/>
    <w:rsid w:val="00B617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1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2DF433A0426147A57D6624C642CDF4" ma:contentTypeVersion="11" ma:contentTypeDescription="Create a new document." ma:contentTypeScope="" ma:versionID="4a8157dffc2155da97cb505a719f8f41">
  <xsd:schema xmlns:xsd="http://www.w3.org/2001/XMLSchema" xmlns:xs="http://www.w3.org/2001/XMLSchema" xmlns:p="http://schemas.microsoft.com/office/2006/metadata/properties" xmlns:ns2="3865d4b6-9739-4603-9df4-1ef0c6950a35" xmlns:ns3="84f1a7cb-04d2-441a-854c-a18f7e55992d" targetNamespace="http://schemas.microsoft.com/office/2006/metadata/properties" ma:root="true" ma:fieldsID="25f749256796db05ccb07de0a9ed459c" ns2:_="" ns3:_="">
    <xsd:import namespace="3865d4b6-9739-4603-9df4-1ef0c6950a35"/>
    <xsd:import namespace="84f1a7cb-04d2-441a-854c-a18f7e55992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65d4b6-9739-4603-9df4-1ef0c6950a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c186527-247b-4554-b430-e86b61ad49a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f1a7cb-04d2-441a-854c-a18f7e55992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b8a3faf-6970-4de5-b3cb-3ca027e84af1}" ma:internalName="TaxCatchAll" ma:showField="CatchAllData" ma:web="84f1a7cb-04d2-441a-854c-a18f7e5599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865d4b6-9739-4603-9df4-1ef0c6950a35">
      <Terms xmlns="http://schemas.microsoft.com/office/infopath/2007/PartnerControls"/>
    </lcf76f155ced4ddcb4097134ff3c332f>
    <TaxCatchAll xmlns="84f1a7cb-04d2-441a-854c-a18f7e55992d" xsi:nil="true"/>
  </documentManagement>
</p:properties>
</file>

<file path=customXml/itemProps1.xml><?xml version="1.0" encoding="utf-8"?>
<ds:datastoreItem xmlns:ds="http://schemas.openxmlformats.org/officeDocument/2006/customXml" ds:itemID="{9E0FE53B-9623-4105-9207-0192733C9F14}"/>
</file>

<file path=customXml/itemProps2.xml><?xml version="1.0" encoding="utf-8"?>
<ds:datastoreItem xmlns:ds="http://schemas.openxmlformats.org/officeDocument/2006/customXml" ds:itemID="{B9E623AF-2DB7-40A2-8240-1B632368A3F7}"/>
</file>

<file path=customXml/itemProps3.xml><?xml version="1.0" encoding="utf-8"?>
<ds:datastoreItem xmlns:ds="http://schemas.openxmlformats.org/officeDocument/2006/customXml" ds:itemID="{F610BC4C-A047-4B67-8956-8132A75B8CED}"/>
</file>

<file path=docProps/app.xml><?xml version="1.0" encoding="utf-8"?>
<Properties xmlns="http://schemas.openxmlformats.org/officeDocument/2006/extended-properties" xmlns:vt="http://schemas.openxmlformats.org/officeDocument/2006/docPropsVTypes">
  <Template>Normal.dotm</Template>
  <TotalTime>0</TotalTime>
  <Pages>3</Pages>
  <Words>491</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2025-12-01T17:50:00Z</dcterms:created>
  <dcterms:modified xsi:type="dcterms:W3CDTF">2025-12-01T17:51:00Z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a7f32d-f4c1-4d09-9e83-eb989c840e36_Enabled">
    <vt:lpwstr>true</vt:lpwstr>
  </property>
  <property fmtid="{D5CDD505-2E9C-101B-9397-08002B2CF9AE}" pid="3" name="MSIP_Label_17a7f32d-f4c1-4d09-9e83-eb989c840e36_SetDate">
    <vt:lpwstr>2025-12-01T17:51:02Z</vt:lpwstr>
  </property>
  <property fmtid="{D5CDD505-2E9C-101B-9397-08002B2CF9AE}" pid="4" name="MSIP_Label_17a7f32d-f4c1-4d09-9e83-eb989c840e36_Method">
    <vt:lpwstr>Standard</vt:lpwstr>
  </property>
  <property fmtid="{D5CDD505-2E9C-101B-9397-08002B2CF9AE}" pid="5" name="MSIP_Label_17a7f32d-f4c1-4d09-9e83-eb989c840e36_Name">
    <vt:lpwstr>PROTECTED A - Protégé A</vt:lpwstr>
  </property>
  <property fmtid="{D5CDD505-2E9C-101B-9397-08002B2CF9AE}" pid="6" name="MSIP_Label_17a7f32d-f4c1-4d09-9e83-eb989c840e36_SiteId">
    <vt:lpwstr>2ebaed2f-af63-45af-a67b-ec24f2eeb7ef</vt:lpwstr>
  </property>
  <property fmtid="{D5CDD505-2E9C-101B-9397-08002B2CF9AE}" pid="7" name="MSIP_Label_17a7f32d-f4c1-4d09-9e83-eb989c840e36_ActionId">
    <vt:lpwstr>1195247a-7ff5-49fe-9eba-6299472c0c2f</vt:lpwstr>
  </property>
  <property fmtid="{D5CDD505-2E9C-101B-9397-08002B2CF9AE}" pid="8" name="MSIP_Label_17a7f32d-f4c1-4d09-9e83-eb989c840e36_ContentBits">
    <vt:lpwstr>0</vt:lpwstr>
  </property>
  <property fmtid="{D5CDD505-2E9C-101B-9397-08002B2CF9AE}" pid="9" name="MSIP_Label_17a7f32d-f4c1-4d09-9e83-eb989c840e36_Tag">
    <vt:lpwstr>10, 3, 0, 1</vt:lpwstr>
  </property>
  <property fmtid="{D5CDD505-2E9C-101B-9397-08002B2CF9AE}" pid="10" name="MediaServiceImageTags">
    <vt:lpwstr/>
  </property>
  <property fmtid="{D5CDD505-2E9C-101B-9397-08002B2CF9AE}" pid="11" name="ContentTypeId">
    <vt:lpwstr>0x010100352DF433A0426147A57D6624C642CDF4</vt:lpwstr>
  </property>
</Properties>
</file>